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4F" w:rsidRDefault="009C3F4F">
      <w:pPr>
        <w:rPr>
          <w:rFonts w:ascii="宋体" w:eastAsia="宋体"/>
          <w:sz w:val="28"/>
          <w:szCs w:val="28"/>
        </w:rPr>
      </w:pPr>
      <w:r>
        <w:rPr>
          <w:rFonts w:ascii="宋体" w:hAnsi="宋体"/>
          <w:sz w:val="28"/>
          <w:szCs w:val="28"/>
        </w:rPr>
        <w:t xml:space="preserve"> </w:t>
      </w:r>
    </w:p>
    <w:p w:rsidR="009C3F4F" w:rsidRDefault="009C3F4F">
      <w:pPr>
        <w:adjustRightInd w:val="0"/>
        <w:snapToGrid w:val="0"/>
        <w:spacing w:line="360" w:lineRule="auto"/>
        <w:jc w:val="center"/>
        <w:rPr>
          <w:rFonts w:ascii="华文中宋" w:eastAsia="华文中宋" w:hAnsi="华文中宋" w:cs="华文中宋"/>
          <w:b/>
          <w:sz w:val="52"/>
          <w:szCs w:val="84"/>
        </w:rPr>
      </w:pPr>
    </w:p>
    <w:p w:rsidR="009C3F4F" w:rsidRPr="003320B4" w:rsidRDefault="009C3F4F">
      <w:pPr>
        <w:adjustRightInd w:val="0"/>
        <w:snapToGrid w:val="0"/>
        <w:spacing w:line="360" w:lineRule="auto"/>
        <w:jc w:val="center"/>
        <w:rPr>
          <w:rFonts w:ascii="仿宋" w:eastAsia="仿宋" w:hAnsi="仿宋" w:cs="华文中宋"/>
          <w:b/>
          <w:sz w:val="48"/>
          <w:szCs w:val="48"/>
        </w:rPr>
      </w:pPr>
      <w:r w:rsidRPr="003320B4">
        <w:rPr>
          <w:rFonts w:ascii="仿宋" w:eastAsia="仿宋" w:hAnsi="仿宋" w:cs="华文中宋" w:hint="eastAsia"/>
          <w:b/>
          <w:sz w:val="48"/>
          <w:szCs w:val="48"/>
        </w:rPr>
        <w:t>黄山市广播电视台</w:t>
      </w:r>
      <w:r w:rsidRPr="003320B4">
        <w:rPr>
          <w:rFonts w:ascii="仿宋" w:eastAsia="仿宋" w:hAnsi="仿宋" w:cs="华文中宋"/>
          <w:b/>
          <w:sz w:val="48"/>
          <w:szCs w:val="48"/>
        </w:rPr>
        <w:t>2018</w:t>
      </w:r>
      <w:r w:rsidRPr="003320B4">
        <w:rPr>
          <w:rFonts w:ascii="仿宋" w:eastAsia="仿宋" w:hAnsi="仿宋" w:cs="华文中宋" w:hint="eastAsia"/>
          <w:b/>
          <w:sz w:val="48"/>
          <w:szCs w:val="48"/>
        </w:rPr>
        <w:t>年度部门决算</w:t>
      </w: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rPr>
          <w:rFonts w:ascii="仿宋" w:eastAsia="仿宋" w:hAnsi="仿宋"/>
          <w:sz w:val="28"/>
          <w:szCs w:val="28"/>
        </w:rPr>
      </w:pPr>
    </w:p>
    <w:p w:rsidR="009C3F4F" w:rsidRPr="003320B4" w:rsidRDefault="009C3F4F">
      <w:pPr>
        <w:pStyle w:val="NormalWeb"/>
        <w:adjustRightInd w:val="0"/>
        <w:snapToGrid w:val="0"/>
        <w:spacing w:before="0" w:beforeAutospacing="0" w:after="0" w:afterAutospacing="0" w:line="360" w:lineRule="auto"/>
        <w:jc w:val="center"/>
        <w:rPr>
          <w:rFonts w:ascii="仿宋" w:eastAsia="仿宋" w:hAnsi="仿宋" w:cs="仿宋_GB2312"/>
          <w:b/>
          <w:sz w:val="44"/>
          <w:szCs w:val="44"/>
        </w:rPr>
      </w:pPr>
      <w:r w:rsidRPr="003320B4">
        <w:rPr>
          <w:rFonts w:ascii="仿宋" w:eastAsia="仿宋" w:hAnsi="仿宋" w:cs="仿宋_GB2312"/>
          <w:b/>
          <w:sz w:val="44"/>
          <w:szCs w:val="44"/>
        </w:rPr>
        <w:t>2019</w:t>
      </w:r>
      <w:r w:rsidRPr="003320B4">
        <w:rPr>
          <w:rFonts w:ascii="仿宋" w:eastAsia="仿宋" w:hAnsi="仿宋" w:cs="仿宋_GB2312" w:hint="eastAsia"/>
          <w:b/>
          <w:sz w:val="44"/>
          <w:szCs w:val="44"/>
        </w:rPr>
        <w:t>年</w:t>
      </w:r>
      <w:r w:rsidRPr="003320B4">
        <w:rPr>
          <w:rFonts w:ascii="仿宋" w:eastAsia="仿宋" w:hAnsi="仿宋" w:cs="仿宋_GB2312"/>
          <w:b/>
          <w:sz w:val="44"/>
          <w:szCs w:val="44"/>
        </w:rPr>
        <w:t>9</w:t>
      </w:r>
      <w:r w:rsidRPr="003320B4">
        <w:rPr>
          <w:rFonts w:ascii="仿宋" w:eastAsia="仿宋" w:hAnsi="仿宋" w:cs="仿宋_GB2312" w:hint="eastAsia"/>
          <w:b/>
          <w:sz w:val="44"/>
          <w:szCs w:val="44"/>
        </w:rPr>
        <w:t>月</w:t>
      </w:r>
    </w:p>
    <w:p w:rsidR="009C3F4F" w:rsidRPr="003320B4" w:rsidRDefault="009C3F4F">
      <w:pPr>
        <w:spacing w:line="580" w:lineRule="exact"/>
        <w:jc w:val="center"/>
        <w:rPr>
          <w:rFonts w:ascii="仿宋" w:eastAsia="仿宋" w:hAnsi="仿宋"/>
          <w:bCs/>
          <w:sz w:val="48"/>
          <w:szCs w:val="48"/>
        </w:rPr>
      </w:pPr>
    </w:p>
    <w:p w:rsidR="009C3F4F" w:rsidRPr="003320B4" w:rsidRDefault="009C3F4F">
      <w:pPr>
        <w:spacing w:line="580" w:lineRule="exact"/>
        <w:jc w:val="center"/>
        <w:rPr>
          <w:rFonts w:ascii="仿宋" w:eastAsia="仿宋" w:hAnsi="仿宋"/>
          <w:bCs/>
          <w:sz w:val="48"/>
          <w:szCs w:val="48"/>
        </w:rPr>
      </w:pPr>
      <w:r w:rsidRPr="003320B4">
        <w:rPr>
          <w:rFonts w:ascii="仿宋" w:eastAsia="仿宋" w:hAnsi="仿宋" w:cs="宋体" w:hint="eastAsia"/>
          <w:b/>
          <w:sz w:val="48"/>
          <w:szCs w:val="48"/>
        </w:rPr>
        <w:t>目</w:t>
      </w:r>
      <w:r w:rsidRPr="003320B4">
        <w:rPr>
          <w:rFonts w:ascii="仿宋" w:eastAsia="仿宋" w:hAnsi="仿宋" w:cs="宋体"/>
          <w:b/>
          <w:sz w:val="48"/>
          <w:szCs w:val="48"/>
        </w:rPr>
        <w:t xml:space="preserve">  </w:t>
      </w:r>
      <w:r w:rsidRPr="003320B4">
        <w:rPr>
          <w:rFonts w:ascii="仿宋" w:eastAsia="仿宋" w:hAnsi="仿宋" w:cs="宋体" w:hint="eastAsia"/>
          <w:b/>
          <w:sz w:val="48"/>
          <w:szCs w:val="48"/>
        </w:rPr>
        <w:t>录</w:t>
      </w:r>
    </w:p>
    <w:p w:rsidR="009C3F4F" w:rsidRPr="003320B4" w:rsidRDefault="009C3F4F">
      <w:pPr>
        <w:spacing w:line="580" w:lineRule="exact"/>
        <w:jc w:val="center"/>
        <w:rPr>
          <w:rFonts w:ascii="仿宋" w:eastAsia="仿宋" w:hAnsi="仿宋"/>
          <w:b/>
          <w:sz w:val="48"/>
          <w:szCs w:val="48"/>
        </w:rPr>
      </w:pPr>
    </w:p>
    <w:p w:rsidR="009C3F4F" w:rsidRPr="003320B4" w:rsidRDefault="009C3F4F">
      <w:pPr>
        <w:spacing w:line="550" w:lineRule="exact"/>
        <w:rPr>
          <w:rFonts w:ascii="仿宋" w:eastAsia="仿宋" w:hAnsi="仿宋" w:cs="宋体"/>
          <w:b/>
          <w:szCs w:val="32"/>
        </w:rPr>
      </w:pPr>
      <w:r w:rsidRPr="003320B4">
        <w:rPr>
          <w:rFonts w:ascii="仿宋" w:eastAsia="仿宋" w:hAnsi="仿宋" w:cs="宋体" w:hint="eastAsia"/>
          <w:b/>
          <w:szCs w:val="32"/>
        </w:rPr>
        <w:t>第一部分</w:t>
      </w:r>
      <w:r w:rsidRPr="003320B4">
        <w:rPr>
          <w:rFonts w:ascii="仿宋" w:eastAsia="仿宋" w:hAnsi="仿宋" w:cs="宋体"/>
          <w:b/>
          <w:szCs w:val="32"/>
        </w:rPr>
        <w:t xml:space="preserve"> </w:t>
      </w:r>
      <w:r w:rsidRPr="003320B4">
        <w:rPr>
          <w:rFonts w:ascii="仿宋" w:eastAsia="仿宋" w:hAnsi="仿宋" w:cs="宋体" w:hint="eastAsia"/>
          <w:b/>
          <w:szCs w:val="32"/>
        </w:rPr>
        <w:t>黄山市广播电视台概况</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一、部门职责</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二、机构设置</w:t>
      </w:r>
    </w:p>
    <w:p w:rsidR="009C3F4F" w:rsidRPr="003320B4" w:rsidRDefault="009C3F4F">
      <w:pPr>
        <w:spacing w:line="550" w:lineRule="exact"/>
        <w:rPr>
          <w:rFonts w:ascii="仿宋" w:eastAsia="仿宋" w:hAnsi="仿宋" w:cs="宋体"/>
          <w:b/>
          <w:szCs w:val="32"/>
        </w:rPr>
      </w:pPr>
      <w:r w:rsidRPr="003320B4">
        <w:rPr>
          <w:rFonts w:ascii="仿宋" w:eastAsia="仿宋" w:hAnsi="仿宋" w:cs="宋体" w:hint="eastAsia"/>
          <w:b/>
          <w:szCs w:val="32"/>
        </w:rPr>
        <w:t>第二部分</w:t>
      </w:r>
      <w:r w:rsidRPr="003320B4">
        <w:rPr>
          <w:rFonts w:ascii="仿宋" w:eastAsia="仿宋" w:hAnsi="仿宋" w:cs="宋体"/>
          <w:b/>
          <w:szCs w:val="32"/>
        </w:rPr>
        <w:t xml:space="preserve"> </w:t>
      </w:r>
      <w:r w:rsidRPr="003320B4">
        <w:rPr>
          <w:rFonts w:ascii="仿宋" w:eastAsia="仿宋" w:hAnsi="仿宋" w:cs="宋体" w:hint="eastAsia"/>
          <w:b/>
          <w:szCs w:val="32"/>
        </w:rPr>
        <w:t>黄山市广播电视台</w:t>
      </w:r>
      <w:r w:rsidRPr="003320B4">
        <w:rPr>
          <w:rFonts w:ascii="仿宋" w:eastAsia="仿宋" w:hAnsi="仿宋" w:cs="宋体"/>
          <w:b/>
          <w:szCs w:val="32"/>
        </w:rPr>
        <w:t>2018</w:t>
      </w:r>
      <w:r w:rsidRPr="003320B4">
        <w:rPr>
          <w:rFonts w:ascii="仿宋" w:eastAsia="仿宋" w:hAnsi="仿宋" w:cs="宋体" w:hint="eastAsia"/>
          <w:b/>
          <w:szCs w:val="32"/>
        </w:rPr>
        <w:t>年度部门决算表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一、收入支出决算总表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二、收入决算表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三、支出决算表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四、财政拨款收入支出决算总表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五、一般公共预算财政拨款收入支出决算表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六、一般公共预算财政拨款基本支出决算表</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七、政府性基金预算财政拨款收入支出决算表</w:t>
      </w:r>
    </w:p>
    <w:p w:rsidR="009C3F4F" w:rsidRPr="003320B4" w:rsidRDefault="009C3F4F">
      <w:pPr>
        <w:spacing w:line="550" w:lineRule="exact"/>
        <w:rPr>
          <w:rFonts w:ascii="仿宋" w:eastAsia="仿宋" w:hAnsi="仿宋" w:cs="宋体"/>
          <w:b/>
          <w:szCs w:val="32"/>
        </w:rPr>
      </w:pPr>
      <w:r w:rsidRPr="003320B4">
        <w:rPr>
          <w:rFonts w:ascii="仿宋" w:eastAsia="仿宋" w:hAnsi="仿宋" w:cs="宋体" w:hint="eastAsia"/>
          <w:b/>
          <w:szCs w:val="32"/>
        </w:rPr>
        <w:t>第三部分</w:t>
      </w:r>
      <w:r w:rsidRPr="003320B4">
        <w:rPr>
          <w:rFonts w:ascii="仿宋" w:eastAsia="仿宋" w:hAnsi="仿宋" w:cs="宋体"/>
          <w:b/>
          <w:szCs w:val="32"/>
        </w:rPr>
        <w:t xml:space="preserve"> </w:t>
      </w:r>
      <w:r w:rsidRPr="003320B4">
        <w:rPr>
          <w:rFonts w:ascii="仿宋" w:eastAsia="仿宋" w:hAnsi="仿宋" w:cs="宋体" w:hint="eastAsia"/>
          <w:b/>
          <w:szCs w:val="32"/>
        </w:rPr>
        <w:t>黄山市广播电视台</w:t>
      </w:r>
      <w:r w:rsidRPr="003320B4">
        <w:rPr>
          <w:rFonts w:ascii="仿宋" w:eastAsia="仿宋" w:hAnsi="仿宋" w:cs="宋体"/>
          <w:b/>
          <w:szCs w:val="32"/>
        </w:rPr>
        <w:t>2018</w:t>
      </w:r>
      <w:r w:rsidRPr="003320B4">
        <w:rPr>
          <w:rFonts w:ascii="仿宋" w:eastAsia="仿宋" w:hAnsi="仿宋" w:cs="宋体" w:hint="eastAsia"/>
          <w:b/>
          <w:szCs w:val="32"/>
        </w:rPr>
        <w:t>年度部门决算情况说明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一、收入支出决算总体情况说明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二、收入决算情况说明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三、支出决算情况说明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四、财政拨款收入支出决算总体情况说明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五、一般公共预算财政拨款收入支出决算情况说明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六、一般公共预算财政拨款基本支出决算情况说明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七、政府性基金财政拨款收入支出决算情况说明</w:t>
      </w:r>
    </w:p>
    <w:p w:rsidR="009C3F4F" w:rsidRPr="003320B4" w:rsidRDefault="009C3F4F">
      <w:pPr>
        <w:spacing w:line="550" w:lineRule="exact"/>
        <w:rPr>
          <w:rFonts w:ascii="仿宋" w:eastAsia="仿宋" w:hAnsi="仿宋"/>
          <w:bCs/>
          <w:szCs w:val="32"/>
        </w:rPr>
      </w:pPr>
      <w:r w:rsidRPr="003320B4">
        <w:rPr>
          <w:rFonts w:ascii="仿宋" w:eastAsia="仿宋" w:hAnsi="仿宋" w:hint="eastAsia"/>
          <w:bCs/>
          <w:szCs w:val="32"/>
        </w:rPr>
        <w:t>八、其他重要事项的情况说明</w:t>
      </w:r>
    </w:p>
    <w:p w:rsidR="009C3F4F" w:rsidRPr="003320B4" w:rsidRDefault="009C3F4F">
      <w:pPr>
        <w:spacing w:line="550" w:lineRule="exact"/>
        <w:rPr>
          <w:rFonts w:ascii="仿宋" w:eastAsia="仿宋" w:hAnsi="仿宋" w:cs="宋体"/>
          <w:b/>
          <w:szCs w:val="32"/>
        </w:rPr>
      </w:pPr>
      <w:r w:rsidRPr="003320B4">
        <w:rPr>
          <w:rFonts w:ascii="仿宋" w:eastAsia="仿宋" w:hAnsi="仿宋" w:cs="宋体" w:hint="eastAsia"/>
          <w:b/>
          <w:szCs w:val="32"/>
        </w:rPr>
        <w:t>第四部分</w:t>
      </w:r>
      <w:r w:rsidRPr="003320B4">
        <w:rPr>
          <w:rFonts w:ascii="仿宋" w:eastAsia="仿宋" w:hAnsi="仿宋" w:cs="宋体"/>
          <w:b/>
          <w:szCs w:val="32"/>
        </w:rPr>
        <w:t xml:space="preserve">  </w:t>
      </w:r>
      <w:r w:rsidRPr="003320B4">
        <w:rPr>
          <w:rFonts w:ascii="仿宋" w:eastAsia="仿宋" w:hAnsi="仿宋" w:cs="宋体" w:hint="eastAsia"/>
          <w:b/>
          <w:szCs w:val="32"/>
        </w:rPr>
        <w:t>名词解释</w:t>
      </w:r>
    </w:p>
    <w:p w:rsidR="009C3F4F" w:rsidRDefault="009C3F4F" w:rsidP="00D53FB9">
      <w:pPr>
        <w:jc w:val="center"/>
        <w:rPr>
          <w:rFonts w:ascii="仿宋" w:eastAsia="仿宋" w:hAnsi="仿宋" w:cs="宋体"/>
          <w:b/>
          <w:sz w:val="36"/>
          <w:szCs w:val="36"/>
        </w:rPr>
      </w:pPr>
    </w:p>
    <w:p w:rsidR="009C3F4F" w:rsidRDefault="009C3F4F" w:rsidP="00D53FB9">
      <w:pPr>
        <w:jc w:val="center"/>
        <w:rPr>
          <w:rFonts w:ascii="仿宋" w:eastAsia="仿宋" w:hAnsi="仿宋" w:cs="宋体"/>
          <w:b/>
          <w:sz w:val="36"/>
          <w:szCs w:val="36"/>
        </w:rPr>
      </w:pPr>
    </w:p>
    <w:p w:rsidR="009C3F4F" w:rsidRDefault="009C3F4F" w:rsidP="00D53FB9">
      <w:pPr>
        <w:jc w:val="center"/>
        <w:rPr>
          <w:rFonts w:ascii="仿宋" w:eastAsia="仿宋" w:hAnsi="仿宋" w:cs="宋体"/>
          <w:b/>
          <w:sz w:val="36"/>
          <w:szCs w:val="36"/>
        </w:rPr>
      </w:pPr>
    </w:p>
    <w:p w:rsidR="009C3F4F" w:rsidRDefault="009C3F4F" w:rsidP="00D53FB9">
      <w:pPr>
        <w:jc w:val="center"/>
        <w:rPr>
          <w:rFonts w:ascii="仿宋" w:eastAsia="仿宋" w:hAnsi="仿宋" w:cs="宋体"/>
          <w:b/>
          <w:sz w:val="36"/>
          <w:szCs w:val="36"/>
        </w:rPr>
      </w:pPr>
    </w:p>
    <w:p w:rsidR="009C3F4F" w:rsidRPr="003320B4" w:rsidRDefault="009C3F4F" w:rsidP="00D53FB9">
      <w:pPr>
        <w:jc w:val="center"/>
        <w:rPr>
          <w:rFonts w:ascii="仿宋" w:eastAsia="仿宋" w:hAnsi="仿宋" w:cs="宋体"/>
          <w:b/>
          <w:sz w:val="36"/>
          <w:szCs w:val="36"/>
        </w:rPr>
      </w:pPr>
      <w:r w:rsidRPr="003320B4">
        <w:rPr>
          <w:rFonts w:ascii="仿宋" w:eastAsia="仿宋" w:hAnsi="仿宋" w:cs="宋体" w:hint="eastAsia"/>
          <w:b/>
          <w:sz w:val="36"/>
          <w:szCs w:val="36"/>
        </w:rPr>
        <w:t>黄山市</w:t>
      </w:r>
      <w:r w:rsidRPr="003320B4">
        <w:rPr>
          <w:rFonts w:ascii="仿宋" w:eastAsia="仿宋" w:hAnsi="仿宋" w:cs="宋体" w:hint="eastAsia"/>
          <w:b/>
          <w:szCs w:val="32"/>
        </w:rPr>
        <w:t>广播电视台</w:t>
      </w:r>
      <w:r w:rsidRPr="003320B4">
        <w:rPr>
          <w:rFonts w:ascii="仿宋" w:eastAsia="仿宋" w:hAnsi="仿宋" w:cs="宋体"/>
          <w:b/>
          <w:sz w:val="36"/>
          <w:szCs w:val="36"/>
        </w:rPr>
        <w:t>2018</w:t>
      </w:r>
      <w:r w:rsidRPr="003320B4">
        <w:rPr>
          <w:rFonts w:ascii="仿宋" w:eastAsia="仿宋" w:hAnsi="仿宋" w:cs="宋体" w:hint="eastAsia"/>
          <w:b/>
          <w:sz w:val="36"/>
          <w:szCs w:val="36"/>
        </w:rPr>
        <w:t>年度部门决算情况</w:t>
      </w:r>
    </w:p>
    <w:p w:rsidR="009C3F4F" w:rsidRPr="003320B4" w:rsidRDefault="009C3F4F" w:rsidP="00730D52">
      <w:pPr>
        <w:ind w:firstLineChars="200" w:firstLine="31680"/>
        <w:rPr>
          <w:rFonts w:ascii="仿宋" w:eastAsia="仿宋" w:hAnsi="仿宋"/>
          <w:szCs w:val="32"/>
        </w:rPr>
      </w:pP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第一部分</w:t>
      </w:r>
      <w:r w:rsidRPr="003320B4">
        <w:rPr>
          <w:rFonts w:ascii="仿宋" w:eastAsia="仿宋" w:hAnsi="仿宋"/>
          <w:szCs w:val="32"/>
        </w:rPr>
        <w:t xml:space="preserve"> </w:t>
      </w:r>
      <w:r w:rsidRPr="003320B4">
        <w:rPr>
          <w:rFonts w:ascii="仿宋" w:eastAsia="仿宋" w:hAnsi="仿宋" w:hint="eastAsia"/>
          <w:szCs w:val="32"/>
        </w:rPr>
        <w:t>黄山市</w:t>
      </w:r>
      <w:r w:rsidRPr="00D53FB9">
        <w:rPr>
          <w:rFonts w:ascii="仿宋" w:eastAsia="仿宋" w:hAnsi="仿宋" w:cs="宋体" w:hint="eastAsia"/>
          <w:szCs w:val="32"/>
        </w:rPr>
        <w:t>广播电视台</w:t>
      </w:r>
      <w:r w:rsidRPr="003320B4">
        <w:rPr>
          <w:rFonts w:ascii="仿宋" w:eastAsia="仿宋" w:hAnsi="仿宋" w:hint="eastAsia"/>
          <w:szCs w:val="32"/>
        </w:rPr>
        <w:t>概况</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一、部门职责</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 w:val="30"/>
          <w:szCs w:val="30"/>
        </w:rPr>
        <w:t>贯彻执行党的方针政策，坚持正确舆论导向，及时准确地宣传党的路线方针政策，为党委、政府工作大局和中心工作服务；</w:t>
      </w:r>
      <w:r w:rsidRPr="003320B4">
        <w:rPr>
          <w:rFonts w:ascii="仿宋" w:eastAsia="仿宋" w:hAnsi="仿宋"/>
          <w:sz w:val="30"/>
          <w:szCs w:val="30"/>
        </w:rPr>
        <w:t>2.</w:t>
      </w:r>
      <w:r w:rsidRPr="003320B4">
        <w:rPr>
          <w:rFonts w:ascii="仿宋" w:eastAsia="仿宋" w:hAnsi="仿宋" w:hint="eastAsia"/>
          <w:sz w:val="30"/>
          <w:szCs w:val="30"/>
        </w:rPr>
        <w:t>办好健康向上的广播电视节目，不断丰富人民群众的精神文化生活；</w:t>
      </w:r>
      <w:r w:rsidRPr="003320B4">
        <w:rPr>
          <w:rFonts w:ascii="仿宋" w:eastAsia="仿宋" w:hAnsi="仿宋"/>
          <w:sz w:val="30"/>
          <w:szCs w:val="30"/>
        </w:rPr>
        <w:t>3.</w:t>
      </w:r>
      <w:r w:rsidRPr="003320B4">
        <w:rPr>
          <w:rFonts w:ascii="仿宋" w:eastAsia="仿宋" w:hAnsi="仿宋" w:hint="eastAsia"/>
          <w:sz w:val="30"/>
          <w:szCs w:val="30"/>
        </w:rPr>
        <w:t>大力发展新媒体业务，拓展宣传阵地和宣传渠道；</w:t>
      </w:r>
      <w:r w:rsidRPr="003320B4">
        <w:rPr>
          <w:rFonts w:ascii="仿宋" w:eastAsia="仿宋" w:hAnsi="仿宋"/>
          <w:sz w:val="30"/>
          <w:szCs w:val="30"/>
        </w:rPr>
        <w:t>4.</w:t>
      </w:r>
      <w:r w:rsidRPr="003320B4">
        <w:rPr>
          <w:rFonts w:ascii="仿宋" w:eastAsia="仿宋" w:hAnsi="仿宋" w:hint="eastAsia"/>
          <w:sz w:val="30"/>
          <w:szCs w:val="30"/>
        </w:rPr>
        <w:t>做好广播电视节目安全播出和技术保障工作，努力提升广播电视的科技含量和播出水平；</w:t>
      </w:r>
      <w:r w:rsidRPr="003320B4">
        <w:rPr>
          <w:rFonts w:ascii="仿宋" w:eastAsia="仿宋" w:hAnsi="仿宋"/>
          <w:sz w:val="30"/>
          <w:szCs w:val="30"/>
        </w:rPr>
        <w:t>5</w:t>
      </w:r>
      <w:r w:rsidRPr="003320B4">
        <w:rPr>
          <w:rFonts w:ascii="仿宋" w:eastAsia="仿宋" w:hAnsi="仿宋" w:hint="eastAsia"/>
          <w:sz w:val="30"/>
          <w:szCs w:val="30"/>
        </w:rPr>
        <w:t>、负责广播电视台内部人财物的统一管理；</w:t>
      </w:r>
      <w:r w:rsidRPr="003320B4">
        <w:rPr>
          <w:rFonts w:ascii="仿宋" w:eastAsia="仿宋" w:hAnsi="仿宋"/>
          <w:sz w:val="30"/>
          <w:szCs w:val="30"/>
        </w:rPr>
        <w:t>6.</w:t>
      </w:r>
      <w:r w:rsidRPr="003320B4">
        <w:rPr>
          <w:rFonts w:ascii="仿宋" w:eastAsia="仿宋" w:hAnsi="仿宋" w:hint="eastAsia"/>
          <w:sz w:val="30"/>
          <w:szCs w:val="30"/>
        </w:rPr>
        <w:t>指导区县广播电视台工作，完成市委、市政府交办的其他工作。</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二、机构设置</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从决算单位构成看，黄山市广播电视台</w:t>
      </w:r>
      <w:r w:rsidRPr="003320B4">
        <w:rPr>
          <w:rFonts w:ascii="仿宋" w:eastAsia="仿宋" w:hAnsi="仿宋"/>
          <w:szCs w:val="32"/>
        </w:rPr>
        <w:t>2018</w:t>
      </w:r>
      <w:r w:rsidRPr="003320B4">
        <w:rPr>
          <w:rFonts w:ascii="仿宋" w:eastAsia="仿宋" w:hAnsi="仿宋" w:hint="eastAsia"/>
          <w:szCs w:val="32"/>
        </w:rPr>
        <w:t>年度部门决算包括：台本级决算和台属事业单位决算，与预算比较，户数相同。</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纳入黄山市广播电视台</w:t>
      </w:r>
      <w:r w:rsidRPr="003320B4">
        <w:rPr>
          <w:rFonts w:ascii="仿宋" w:eastAsia="仿宋" w:hAnsi="仿宋"/>
          <w:szCs w:val="32"/>
        </w:rPr>
        <w:t>2018</w:t>
      </w:r>
      <w:r w:rsidRPr="003320B4">
        <w:rPr>
          <w:rFonts w:ascii="仿宋" w:eastAsia="仿宋" w:hAnsi="仿宋" w:hint="eastAsia"/>
          <w:szCs w:val="32"/>
        </w:rPr>
        <w:t>年度部门决算编制范围的二级单位共</w:t>
      </w:r>
      <w:r w:rsidRPr="003320B4">
        <w:rPr>
          <w:rFonts w:ascii="仿宋" w:eastAsia="仿宋" w:hAnsi="仿宋"/>
          <w:szCs w:val="32"/>
        </w:rPr>
        <w:t>2</w:t>
      </w:r>
      <w:r w:rsidRPr="003320B4">
        <w:rPr>
          <w:rFonts w:ascii="仿宋" w:eastAsia="仿宋" w:hAnsi="仿宋" w:hint="eastAsia"/>
          <w:szCs w:val="32"/>
        </w:rPr>
        <w:t>个，详细情况见下表：</w:t>
      </w:r>
    </w:p>
    <w:tbl>
      <w:tblPr>
        <w:tblW w:w="7226" w:type="dxa"/>
        <w:tblInd w:w="828" w:type="dxa"/>
        <w:tblLayout w:type="fixed"/>
        <w:tblCellMar>
          <w:left w:w="0" w:type="dxa"/>
          <w:right w:w="0" w:type="dxa"/>
        </w:tblCellMar>
        <w:tblLook w:val="00A0"/>
      </w:tblPr>
      <w:tblGrid>
        <w:gridCol w:w="1389"/>
        <w:gridCol w:w="5837"/>
      </w:tblGrid>
      <w:tr w:rsidR="009C3F4F" w:rsidRPr="003320B4">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3F4F" w:rsidRPr="003320B4" w:rsidRDefault="009C3F4F">
            <w:pPr>
              <w:jc w:val="center"/>
              <w:rPr>
                <w:rFonts w:ascii="仿宋" w:eastAsia="仿宋" w:hAnsi="仿宋"/>
                <w:sz w:val="24"/>
              </w:rPr>
            </w:pPr>
            <w:r w:rsidRPr="003320B4">
              <w:rPr>
                <w:rFonts w:ascii="仿宋" w:eastAsia="仿宋" w:hAnsi="仿宋"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3F4F" w:rsidRPr="003320B4" w:rsidRDefault="009C3F4F">
            <w:pPr>
              <w:jc w:val="center"/>
              <w:rPr>
                <w:rFonts w:ascii="仿宋" w:eastAsia="仿宋" w:hAnsi="仿宋"/>
                <w:sz w:val="24"/>
              </w:rPr>
            </w:pPr>
            <w:r w:rsidRPr="003320B4">
              <w:rPr>
                <w:rFonts w:ascii="仿宋" w:eastAsia="仿宋" w:hAnsi="仿宋" w:hint="eastAsia"/>
                <w:sz w:val="24"/>
              </w:rPr>
              <w:t>单位名称</w:t>
            </w:r>
          </w:p>
        </w:tc>
      </w:tr>
      <w:tr w:rsidR="009C3F4F" w:rsidRPr="003320B4">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3F4F" w:rsidRPr="003320B4" w:rsidRDefault="009C3F4F">
            <w:pPr>
              <w:jc w:val="center"/>
              <w:rPr>
                <w:rFonts w:ascii="仿宋" w:eastAsia="仿宋" w:hAnsi="仿宋" w:cs="宋体"/>
                <w:sz w:val="24"/>
              </w:rPr>
            </w:pPr>
            <w:r w:rsidRPr="003320B4">
              <w:rPr>
                <w:rFonts w:ascii="仿宋" w:eastAsia="仿宋" w:hAnsi="仿宋"/>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3F4F" w:rsidRPr="003320B4" w:rsidRDefault="009C3F4F">
            <w:pPr>
              <w:rPr>
                <w:rFonts w:ascii="仿宋" w:eastAsia="仿宋" w:hAnsi="仿宋"/>
                <w:sz w:val="24"/>
              </w:rPr>
            </w:pPr>
            <w:r w:rsidRPr="003320B4">
              <w:rPr>
                <w:rFonts w:ascii="仿宋" w:eastAsia="仿宋" w:hAnsi="仿宋" w:hint="eastAsia"/>
                <w:sz w:val="24"/>
              </w:rPr>
              <w:t>黄山市广播电视台本级</w:t>
            </w:r>
          </w:p>
        </w:tc>
      </w:tr>
      <w:tr w:rsidR="009C3F4F" w:rsidRPr="003320B4">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3F4F" w:rsidRPr="003320B4" w:rsidRDefault="009C3F4F">
            <w:pPr>
              <w:jc w:val="center"/>
              <w:rPr>
                <w:rFonts w:ascii="仿宋" w:eastAsia="仿宋" w:hAnsi="仿宋" w:cs="宋体"/>
                <w:sz w:val="24"/>
              </w:rPr>
            </w:pPr>
            <w:r w:rsidRPr="003320B4">
              <w:rPr>
                <w:rFonts w:ascii="仿宋" w:eastAsia="仿宋" w:hAnsi="仿宋"/>
                <w:sz w:val="24"/>
              </w:rPr>
              <w:t>2</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3F4F" w:rsidRPr="003320B4" w:rsidRDefault="009C3F4F">
            <w:pPr>
              <w:rPr>
                <w:rFonts w:ascii="仿宋" w:eastAsia="仿宋" w:hAnsi="仿宋"/>
                <w:sz w:val="24"/>
              </w:rPr>
            </w:pPr>
            <w:r w:rsidRPr="003320B4">
              <w:rPr>
                <w:rFonts w:ascii="仿宋" w:eastAsia="仿宋" w:hAnsi="仿宋" w:hint="eastAsia"/>
                <w:sz w:val="24"/>
              </w:rPr>
              <w:t>黄山市微波站</w:t>
            </w:r>
          </w:p>
        </w:tc>
      </w:tr>
    </w:tbl>
    <w:p w:rsidR="009C3F4F" w:rsidRPr="003320B4" w:rsidRDefault="009C3F4F">
      <w:pPr>
        <w:jc w:val="center"/>
        <w:rPr>
          <w:rFonts w:ascii="仿宋" w:eastAsia="仿宋" w:hAnsi="仿宋"/>
          <w:sz w:val="14"/>
          <w:szCs w:val="32"/>
        </w:rPr>
      </w:pPr>
    </w:p>
    <w:p w:rsidR="009C3F4F" w:rsidRPr="003320B4" w:rsidRDefault="009C3F4F" w:rsidP="00730D52">
      <w:pPr>
        <w:ind w:firstLineChars="496" w:firstLine="31680"/>
        <w:rPr>
          <w:rFonts w:ascii="仿宋" w:eastAsia="仿宋" w:hAnsi="仿宋"/>
          <w:szCs w:val="32"/>
        </w:rPr>
      </w:pPr>
      <w:r w:rsidRPr="003320B4">
        <w:rPr>
          <w:rFonts w:ascii="仿宋" w:eastAsia="仿宋" w:hAnsi="仿宋" w:hint="eastAsia"/>
          <w:szCs w:val="32"/>
        </w:rPr>
        <w:t>第二部分</w:t>
      </w:r>
      <w:r w:rsidRPr="003320B4">
        <w:rPr>
          <w:rFonts w:ascii="仿宋" w:eastAsia="仿宋" w:hAnsi="仿宋"/>
          <w:szCs w:val="32"/>
        </w:rPr>
        <w:t xml:space="preserve"> </w:t>
      </w:r>
      <w:r w:rsidRPr="003320B4">
        <w:rPr>
          <w:rFonts w:ascii="仿宋" w:eastAsia="仿宋" w:hAnsi="仿宋" w:hint="eastAsia"/>
          <w:szCs w:val="32"/>
        </w:rPr>
        <w:t>黄山市</w:t>
      </w:r>
      <w:r w:rsidRPr="00D53FB9">
        <w:rPr>
          <w:rFonts w:ascii="仿宋" w:eastAsia="仿宋" w:hAnsi="仿宋" w:cs="宋体" w:hint="eastAsia"/>
          <w:szCs w:val="32"/>
        </w:rPr>
        <w:t>广播电视台</w:t>
      </w:r>
      <w:r w:rsidRPr="003320B4">
        <w:rPr>
          <w:rFonts w:ascii="仿宋" w:eastAsia="仿宋" w:hAnsi="仿宋"/>
          <w:szCs w:val="32"/>
        </w:rPr>
        <w:t>2018</w:t>
      </w:r>
      <w:r w:rsidRPr="003320B4">
        <w:rPr>
          <w:rFonts w:ascii="仿宋" w:eastAsia="仿宋" w:hAnsi="仿宋" w:hint="eastAsia"/>
          <w:szCs w:val="32"/>
        </w:rPr>
        <w:t>年度部门决算表</w:t>
      </w:r>
    </w:p>
    <w:tbl>
      <w:tblPr>
        <w:tblW w:w="10348" w:type="dxa"/>
        <w:tblInd w:w="94" w:type="dxa"/>
        <w:tblLook w:val="0000"/>
      </w:tblPr>
      <w:tblGrid>
        <w:gridCol w:w="3548"/>
        <w:gridCol w:w="580"/>
        <w:gridCol w:w="1280"/>
        <w:gridCol w:w="3080"/>
        <w:gridCol w:w="580"/>
        <w:gridCol w:w="1280"/>
      </w:tblGrid>
      <w:tr w:rsidR="009C3F4F" w:rsidRPr="003320B4" w:rsidTr="00C14D20">
        <w:trPr>
          <w:trHeight w:val="390"/>
        </w:trPr>
        <w:tc>
          <w:tcPr>
            <w:tcW w:w="10348" w:type="dxa"/>
            <w:gridSpan w:val="6"/>
            <w:tcBorders>
              <w:top w:val="nil"/>
              <w:left w:val="nil"/>
              <w:bottom w:val="nil"/>
              <w:right w:val="nil"/>
            </w:tcBorders>
            <w:noWrap/>
            <w:vAlign w:val="bottom"/>
          </w:tcPr>
          <w:p w:rsidR="009C3F4F" w:rsidRPr="003320B4" w:rsidRDefault="009C3F4F" w:rsidP="009C3F4F">
            <w:pPr>
              <w:widowControl/>
              <w:ind w:firstLineChars="1133" w:firstLine="31680"/>
              <w:jc w:val="left"/>
              <w:rPr>
                <w:rFonts w:ascii="仿宋" w:eastAsia="仿宋" w:hAnsi="仿宋" w:cs="Arial"/>
                <w:color w:val="000000"/>
                <w:kern w:val="0"/>
                <w:sz w:val="20"/>
              </w:rPr>
            </w:pPr>
            <w:r w:rsidRPr="003320B4">
              <w:rPr>
                <w:rFonts w:ascii="仿宋" w:eastAsia="仿宋" w:hAnsi="仿宋" w:cs="Arial" w:hint="eastAsia"/>
                <w:color w:val="000000"/>
                <w:kern w:val="0"/>
                <w:sz w:val="30"/>
                <w:szCs w:val="30"/>
              </w:rPr>
              <w:t>收入支出决算总表</w:t>
            </w:r>
          </w:p>
        </w:tc>
      </w:tr>
      <w:tr w:rsidR="009C3F4F" w:rsidRPr="003320B4" w:rsidTr="00D157BE">
        <w:trPr>
          <w:trHeight w:val="255"/>
        </w:trPr>
        <w:tc>
          <w:tcPr>
            <w:tcW w:w="3548"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5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12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30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5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1280" w:type="dxa"/>
            <w:tcBorders>
              <w:top w:val="nil"/>
              <w:left w:val="nil"/>
              <w:bottom w:val="nil"/>
              <w:right w:val="nil"/>
            </w:tcBorders>
            <w:noWrap/>
            <w:vAlign w:val="bottom"/>
          </w:tcPr>
          <w:p w:rsidR="009C3F4F" w:rsidRPr="003320B4" w:rsidRDefault="009C3F4F" w:rsidP="00D157BE">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01</w:t>
            </w:r>
            <w:r w:rsidRPr="003320B4">
              <w:rPr>
                <w:rFonts w:ascii="仿宋" w:eastAsia="仿宋" w:hAnsi="仿宋" w:cs="Arial" w:hint="eastAsia"/>
                <w:color w:val="000000"/>
                <w:kern w:val="0"/>
                <w:sz w:val="20"/>
              </w:rPr>
              <w:t>表</w:t>
            </w:r>
          </w:p>
        </w:tc>
      </w:tr>
      <w:tr w:rsidR="009C3F4F" w:rsidRPr="003320B4" w:rsidTr="00D157BE">
        <w:trPr>
          <w:trHeight w:val="255"/>
        </w:trPr>
        <w:tc>
          <w:tcPr>
            <w:tcW w:w="3548"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5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12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30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580" w:type="dxa"/>
            <w:tcBorders>
              <w:top w:val="nil"/>
              <w:left w:val="nil"/>
              <w:bottom w:val="nil"/>
              <w:right w:val="nil"/>
            </w:tcBorders>
            <w:noWrap/>
            <w:vAlign w:val="bottom"/>
          </w:tcPr>
          <w:p w:rsidR="009C3F4F" w:rsidRPr="003320B4" w:rsidRDefault="009C3F4F" w:rsidP="00D157BE">
            <w:pPr>
              <w:widowControl/>
              <w:jc w:val="left"/>
              <w:rPr>
                <w:rFonts w:ascii="仿宋" w:eastAsia="仿宋" w:hAnsi="仿宋" w:cs="Arial"/>
                <w:color w:val="000000"/>
                <w:kern w:val="0"/>
                <w:sz w:val="20"/>
              </w:rPr>
            </w:pPr>
          </w:p>
        </w:tc>
        <w:tc>
          <w:tcPr>
            <w:tcW w:w="1280" w:type="dxa"/>
            <w:tcBorders>
              <w:top w:val="nil"/>
              <w:left w:val="nil"/>
              <w:bottom w:val="nil"/>
              <w:right w:val="nil"/>
            </w:tcBorders>
            <w:noWrap/>
            <w:vAlign w:val="bottom"/>
          </w:tcPr>
          <w:p w:rsidR="009C3F4F" w:rsidRPr="003320B4" w:rsidRDefault="009C3F4F" w:rsidP="00D157BE">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D157BE">
        <w:trPr>
          <w:trHeight w:val="308"/>
        </w:trPr>
        <w:tc>
          <w:tcPr>
            <w:tcW w:w="5408"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收入</w:t>
            </w:r>
          </w:p>
        </w:tc>
        <w:tc>
          <w:tcPr>
            <w:tcW w:w="4940" w:type="dxa"/>
            <w:gridSpan w:val="3"/>
            <w:tcBorders>
              <w:top w:val="single" w:sz="4" w:space="0" w:color="000000"/>
              <w:left w:val="nil"/>
              <w:bottom w:val="single" w:sz="4" w:space="0" w:color="000000"/>
              <w:right w:val="single" w:sz="8"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支出</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行次</w:t>
            </w:r>
          </w:p>
        </w:tc>
        <w:tc>
          <w:tcPr>
            <w:tcW w:w="12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金额</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行次</w:t>
            </w:r>
          </w:p>
        </w:tc>
        <w:tc>
          <w:tcPr>
            <w:tcW w:w="1280" w:type="dxa"/>
            <w:tcBorders>
              <w:top w:val="nil"/>
              <w:left w:val="nil"/>
              <w:bottom w:val="single" w:sz="4" w:space="0" w:color="000000"/>
              <w:right w:val="single" w:sz="8"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金额</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0" w:type="dxa"/>
            <w:tcBorders>
              <w:top w:val="nil"/>
              <w:left w:val="nil"/>
              <w:bottom w:val="single" w:sz="4" w:space="0" w:color="000000"/>
              <w:right w:val="single" w:sz="8"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一、财政拨款收入</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35</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其中：政府性基金预算财政拨款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二、外交支出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36</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二、上级补助收入</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三、国防支出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37</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三、事业收入</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38</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四、经营收入</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五、教育支出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39</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五、附属单位上缴收入</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40</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六、其他收入</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7</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41</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2,339.02</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8</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42</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9</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43</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10</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44</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11</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45</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12</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46</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13</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47</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14</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48</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15</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49</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16</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50</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17</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51</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18</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52</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19</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53</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20</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54</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21</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二十一、其他支出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55</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22</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二十二、债务还本支出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56</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23</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二十三、债务付息支出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57</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24</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58</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2,739.69</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用事业基金弥补收支差额</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25</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297.51</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结余分配</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59</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年初结转和结余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26</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其中：提取职工福利基金</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60</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27</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转入事业基金</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61</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28</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年末结转和结余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62</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29</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63</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D157BE">
        <w:trPr>
          <w:trHeight w:val="308"/>
        </w:trPr>
        <w:tc>
          <w:tcPr>
            <w:tcW w:w="3548"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30</w:t>
            </w:r>
          </w:p>
        </w:tc>
        <w:tc>
          <w:tcPr>
            <w:tcW w:w="1280" w:type="dxa"/>
            <w:tcBorders>
              <w:top w:val="nil"/>
              <w:left w:val="nil"/>
              <w:bottom w:val="single" w:sz="4"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30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64</w:t>
            </w:r>
          </w:p>
        </w:tc>
        <w:tc>
          <w:tcPr>
            <w:tcW w:w="1280" w:type="dxa"/>
            <w:tcBorders>
              <w:top w:val="nil"/>
              <w:left w:val="nil"/>
              <w:bottom w:val="single" w:sz="4" w:space="0" w:color="000000"/>
              <w:right w:val="single" w:sz="8" w:space="0" w:color="000000"/>
            </w:tcBorders>
            <w:noWrap/>
            <w:vAlign w:val="center"/>
          </w:tcPr>
          <w:p w:rsidR="009C3F4F" w:rsidRPr="003320B4" w:rsidRDefault="009C3F4F" w:rsidP="00D157BE">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D157BE">
        <w:trPr>
          <w:trHeight w:val="308"/>
        </w:trPr>
        <w:tc>
          <w:tcPr>
            <w:tcW w:w="3548" w:type="dxa"/>
            <w:tcBorders>
              <w:top w:val="nil"/>
              <w:left w:val="single" w:sz="4" w:space="0" w:color="000000"/>
              <w:bottom w:val="single" w:sz="8"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总计</w:t>
            </w:r>
          </w:p>
        </w:tc>
        <w:tc>
          <w:tcPr>
            <w:tcW w:w="580" w:type="dxa"/>
            <w:tcBorders>
              <w:top w:val="nil"/>
              <w:left w:val="nil"/>
              <w:bottom w:val="single" w:sz="8"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31</w:t>
            </w:r>
          </w:p>
        </w:tc>
        <w:tc>
          <w:tcPr>
            <w:tcW w:w="1280" w:type="dxa"/>
            <w:tcBorders>
              <w:top w:val="nil"/>
              <w:left w:val="nil"/>
              <w:bottom w:val="single" w:sz="8" w:space="0" w:color="000000"/>
              <w:right w:val="single" w:sz="4"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2,739.69</w:t>
            </w:r>
          </w:p>
        </w:tc>
        <w:tc>
          <w:tcPr>
            <w:tcW w:w="3080" w:type="dxa"/>
            <w:tcBorders>
              <w:top w:val="nil"/>
              <w:left w:val="nil"/>
              <w:bottom w:val="single" w:sz="8"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总计</w:t>
            </w:r>
          </w:p>
        </w:tc>
        <w:tc>
          <w:tcPr>
            <w:tcW w:w="580" w:type="dxa"/>
            <w:tcBorders>
              <w:top w:val="nil"/>
              <w:left w:val="nil"/>
              <w:bottom w:val="single" w:sz="8" w:space="0" w:color="000000"/>
              <w:right w:val="single" w:sz="4" w:space="0" w:color="000000"/>
            </w:tcBorders>
            <w:shd w:val="clear" w:color="FFFFFF" w:fill="C0C0C0"/>
            <w:noWrap/>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65</w:t>
            </w:r>
          </w:p>
        </w:tc>
        <w:tc>
          <w:tcPr>
            <w:tcW w:w="1280" w:type="dxa"/>
            <w:tcBorders>
              <w:top w:val="nil"/>
              <w:left w:val="nil"/>
              <w:bottom w:val="single" w:sz="8" w:space="0" w:color="000000"/>
              <w:right w:val="single" w:sz="8" w:space="0" w:color="000000"/>
            </w:tcBorders>
            <w:noWrap/>
            <w:vAlign w:val="center"/>
          </w:tcPr>
          <w:p w:rsidR="009C3F4F" w:rsidRPr="003320B4" w:rsidRDefault="009C3F4F" w:rsidP="00D157BE">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2,739.69</w:t>
            </w:r>
          </w:p>
        </w:tc>
      </w:tr>
      <w:tr w:rsidR="009C3F4F" w:rsidRPr="003320B4" w:rsidTr="00D157BE">
        <w:trPr>
          <w:trHeight w:val="569"/>
        </w:trPr>
        <w:tc>
          <w:tcPr>
            <w:tcW w:w="10348" w:type="dxa"/>
            <w:gridSpan w:val="6"/>
            <w:vMerge w:val="restart"/>
            <w:tcBorders>
              <w:top w:val="single" w:sz="8" w:space="0" w:color="000000"/>
              <w:left w:val="nil"/>
              <w:bottom w:val="nil"/>
              <w:right w:val="nil"/>
            </w:tcBorders>
            <w:vAlign w:val="center"/>
          </w:tcPr>
          <w:p w:rsidR="009C3F4F" w:rsidRPr="003320B4" w:rsidRDefault="009C3F4F" w:rsidP="00D157BE">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注：本表反映部门本年度的总收支和年末结转结余情况；本表金额转换成万元时，因四舍五入可能存在尾差。</w:t>
            </w:r>
          </w:p>
        </w:tc>
      </w:tr>
      <w:tr w:rsidR="009C3F4F" w:rsidRPr="003320B4" w:rsidTr="00D157BE">
        <w:trPr>
          <w:trHeight w:val="569"/>
        </w:trPr>
        <w:tc>
          <w:tcPr>
            <w:tcW w:w="10348" w:type="dxa"/>
            <w:gridSpan w:val="6"/>
            <w:vMerge/>
            <w:tcBorders>
              <w:top w:val="single" w:sz="8" w:space="0" w:color="000000"/>
              <w:left w:val="nil"/>
              <w:bottom w:val="nil"/>
              <w:right w:val="nil"/>
            </w:tcBorders>
            <w:vAlign w:val="center"/>
          </w:tcPr>
          <w:p w:rsidR="009C3F4F" w:rsidRPr="003320B4" w:rsidRDefault="009C3F4F" w:rsidP="00D157BE">
            <w:pPr>
              <w:widowControl/>
              <w:jc w:val="left"/>
              <w:rPr>
                <w:rFonts w:ascii="仿宋" w:eastAsia="仿宋" w:hAnsi="仿宋" w:cs="Arial"/>
                <w:color w:val="000000"/>
                <w:kern w:val="0"/>
                <w:sz w:val="22"/>
                <w:szCs w:val="22"/>
              </w:rPr>
            </w:pPr>
          </w:p>
        </w:tc>
      </w:tr>
    </w:tbl>
    <w:p w:rsidR="009C3F4F" w:rsidRPr="003320B4" w:rsidRDefault="009C3F4F" w:rsidP="009C3F4F">
      <w:pPr>
        <w:ind w:firstLineChars="200" w:firstLine="31680"/>
        <w:rPr>
          <w:rFonts w:ascii="仿宋" w:eastAsia="仿宋" w:hAnsi="仿宋"/>
          <w:szCs w:val="32"/>
        </w:rPr>
      </w:pPr>
    </w:p>
    <w:p w:rsidR="009C3F4F" w:rsidRDefault="009C3F4F" w:rsidP="00730D52">
      <w:pPr>
        <w:widowControl/>
        <w:ind w:firstLineChars="1525" w:firstLine="31680"/>
        <w:jc w:val="left"/>
        <w:rPr>
          <w:rFonts w:ascii="仿宋" w:eastAsia="仿宋" w:hAnsi="仿宋" w:cs="Arial"/>
          <w:color w:val="000000"/>
          <w:kern w:val="0"/>
          <w:sz w:val="30"/>
          <w:szCs w:val="30"/>
        </w:rPr>
        <w:sectPr w:rsidR="009C3F4F" w:rsidSect="003320B4">
          <w:footerReference w:type="even" r:id="rId7"/>
          <w:footerReference w:type="default" r:id="rId8"/>
          <w:pgSz w:w="11906" w:h="16838"/>
          <w:pgMar w:top="1021" w:right="851" w:bottom="1021" w:left="851" w:header="0" w:footer="1588" w:gutter="0"/>
          <w:cols w:space="720"/>
          <w:docGrid w:type="linesAndChars" w:linePitch="569" w:charSpace="-1266"/>
        </w:sectPr>
      </w:pPr>
    </w:p>
    <w:tbl>
      <w:tblPr>
        <w:tblW w:w="11964" w:type="dxa"/>
        <w:tblInd w:w="94" w:type="dxa"/>
        <w:tblLook w:val="0000"/>
      </w:tblPr>
      <w:tblGrid>
        <w:gridCol w:w="436"/>
        <w:gridCol w:w="436"/>
        <w:gridCol w:w="436"/>
        <w:gridCol w:w="2324"/>
        <w:gridCol w:w="1980"/>
        <w:gridCol w:w="1260"/>
        <w:gridCol w:w="900"/>
        <w:gridCol w:w="720"/>
        <w:gridCol w:w="1260"/>
        <w:gridCol w:w="900"/>
        <w:gridCol w:w="1330"/>
      </w:tblGrid>
      <w:tr w:rsidR="009C3F4F" w:rsidRPr="003320B4" w:rsidTr="0062382C">
        <w:trPr>
          <w:trHeight w:val="390"/>
        </w:trPr>
        <w:tc>
          <w:tcPr>
            <w:tcW w:w="11964" w:type="dxa"/>
            <w:gridSpan w:val="11"/>
            <w:tcBorders>
              <w:top w:val="nil"/>
              <w:left w:val="nil"/>
              <w:bottom w:val="nil"/>
              <w:right w:val="nil"/>
            </w:tcBorders>
            <w:noWrap/>
            <w:vAlign w:val="bottom"/>
          </w:tcPr>
          <w:p w:rsidR="009C3F4F" w:rsidRPr="003320B4" w:rsidRDefault="009C3F4F" w:rsidP="009C3F4F">
            <w:pPr>
              <w:widowControl/>
              <w:ind w:firstLineChars="1525" w:firstLine="31680"/>
              <w:jc w:val="left"/>
              <w:rPr>
                <w:rFonts w:ascii="仿宋" w:eastAsia="仿宋" w:hAnsi="仿宋" w:cs="Arial"/>
                <w:color w:val="000000"/>
                <w:kern w:val="0"/>
                <w:sz w:val="20"/>
              </w:rPr>
            </w:pPr>
            <w:r w:rsidRPr="003320B4">
              <w:rPr>
                <w:rFonts w:ascii="仿宋" w:eastAsia="仿宋" w:hAnsi="仿宋" w:cs="Arial" w:hint="eastAsia"/>
                <w:color w:val="000000"/>
                <w:kern w:val="0"/>
                <w:sz w:val="30"/>
                <w:szCs w:val="30"/>
              </w:rPr>
              <w:t>收入决算表</w:t>
            </w:r>
          </w:p>
        </w:tc>
      </w:tr>
      <w:tr w:rsidR="009C3F4F" w:rsidRPr="003320B4" w:rsidTr="0062382C">
        <w:trPr>
          <w:trHeight w:val="255"/>
        </w:trPr>
        <w:tc>
          <w:tcPr>
            <w:tcW w:w="43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2324"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98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26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90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72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26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90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330" w:type="dxa"/>
            <w:tcBorders>
              <w:top w:val="nil"/>
              <w:left w:val="nil"/>
              <w:bottom w:val="nil"/>
              <w:right w:val="nil"/>
            </w:tcBorders>
            <w:noWrap/>
            <w:vAlign w:val="bottom"/>
          </w:tcPr>
          <w:p w:rsidR="009C3F4F" w:rsidRPr="003320B4" w:rsidRDefault="009C3F4F" w:rsidP="00C14D20">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02</w:t>
            </w:r>
            <w:r w:rsidRPr="003320B4">
              <w:rPr>
                <w:rFonts w:ascii="仿宋" w:eastAsia="仿宋" w:hAnsi="仿宋" w:cs="Arial" w:hint="eastAsia"/>
                <w:color w:val="000000"/>
                <w:kern w:val="0"/>
                <w:sz w:val="20"/>
              </w:rPr>
              <w:t>表</w:t>
            </w:r>
          </w:p>
        </w:tc>
      </w:tr>
      <w:tr w:rsidR="009C3F4F" w:rsidRPr="003320B4" w:rsidTr="0062382C">
        <w:trPr>
          <w:trHeight w:val="255"/>
        </w:trPr>
        <w:tc>
          <w:tcPr>
            <w:tcW w:w="3614" w:type="dxa"/>
            <w:gridSpan w:val="4"/>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198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26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90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72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26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900" w:type="dxa"/>
            <w:tcBorders>
              <w:top w:val="nil"/>
              <w:left w:val="nil"/>
              <w:bottom w:val="nil"/>
              <w:right w:val="nil"/>
            </w:tcBorders>
            <w:noWrap/>
            <w:vAlign w:val="bottom"/>
          </w:tcPr>
          <w:p w:rsidR="009C3F4F" w:rsidRPr="003320B4" w:rsidRDefault="009C3F4F" w:rsidP="00C14D20">
            <w:pPr>
              <w:widowControl/>
              <w:jc w:val="left"/>
              <w:rPr>
                <w:rFonts w:ascii="仿宋" w:eastAsia="仿宋" w:hAnsi="仿宋" w:cs="Arial"/>
                <w:color w:val="000000"/>
                <w:kern w:val="0"/>
                <w:sz w:val="20"/>
              </w:rPr>
            </w:pPr>
          </w:p>
        </w:tc>
        <w:tc>
          <w:tcPr>
            <w:tcW w:w="1330" w:type="dxa"/>
            <w:tcBorders>
              <w:top w:val="nil"/>
              <w:left w:val="nil"/>
              <w:bottom w:val="nil"/>
              <w:right w:val="nil"/>
            </w:tcBorders>
            <w:noWrap/>
            <w:vAlign w:val="bottom"/>
          </w:tcPr>
          <w:p w:rsidR="009C3F4F" w:rsidRPr="003320B4" w:rsidRDefault="009C3F4F" w:rsidP="00C14D20">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62382C">
        <w:trPr>
          <w:trHeight w:val="569"/>
        </w:trPr>
        <w:tc>
          <w:tcPr>
            <w:tcW w:w="129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2324"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19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本年收入合计</w:t>
            </w:r>
          </w:p>
        </w:tc>
        <w:tc>
          <w:tcPr>
            <w:tcW w:w="126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财政拨款收入</w:t>
            </w:r>
          </w:p>
        </w:tc>
        <w:tc>
          <w:tcPr>
            <w:tcW w:w="90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上级补助收入</w:t>
            </w:r>
          </w:p>
        </w:tc>
        <w:tc>
          <w:tcPr>
            <w:tcW w:w="72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事业收入</w:t>
            </w:r>
          </w:p>
        </w:tc>
        <w:tc>
          <w:tcPr>
            <w:tcW w:w="126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经营收入</w:t>
            </w:r>
          </w:p>
        </w:tc>
        <w:tc>
          <w:tcPr>
            <w:tcW w:w="90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附属单位上缴收入</w:t>
            </w:r>
          </w:p>
        </w:tc>
        <w:tc>
          <w:tcPr>
            <w:tcW w:w="133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其他收入</w:t>
            </w:r>
          </w:p>
        </w:tc>
      </w:tr>
      <w:tr w:rsidR="009C3F4F" w:rsidRPr="003320B4" w:rsidTr="0062382C">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2324"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98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90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72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90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33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r>
      <w:tr w:rsidR="009C3F4F" w:rsidRPr="003320B4" w:rsidTr="0062382C">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2324"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98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90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72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90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33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r>
      <w:tr w:rsidR="009C3F4F" w:rsidRPr="003320B4" w:rsidTr="0062382C">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2324"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98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90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72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26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90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1330" w:type="dxa"/>
            <w:vMerge/>
            <w:tcBorders>
              <w:top w:val="single" w:sz="4" w:space="0" w:color="000000"/>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r>
      <w:tr w:rsidR="009C3F4F" w:rsidRPr="003320B4" w:rsidTr="0062382C">
        <w:trPr>
          <w:trHeight w:val="308"/>
        </w:trPr>
        <w:tc>
          <w:tcPr>
            <w:tcW w:w="430" w:type="dxa"/>
            <w:vMerge w:val="restart"/>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类</w:t>
            </w:r>
          </w:p>
        </w:tc>
        <w:tc>
          <w:tcPr>
            <w:tcW w:w="430" w:type="dxa"/>
            <w:vMerge w:val="restart"/>
            <w:tcBorders>
              <w:top w:val="nil"/>
              <w:left w:val="nil"/>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款</w:t>
            </w:r>
          </w:p>
        </w:tc>
        <w:tc>
          <w:tcPr>
            <w:tcW w:w="430" w:type="dxa"/>
            <w:vMerge w:val="restart"/>
            <w:tcBorders>
              <w:top w:val="nil"/>
              <w:left w:val="nil"/>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w:t>
            </w:r>
          </w:p>
        </w:tc>
        <w:tc>
          <w:tcPr>
            <w:tcW w:w="2324"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19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126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90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72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c>
          <w:tcPr>
            <w:tcW w:w="126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w:t>
            </w:r>
          </w:p>
        </w:tc>
        <w:tc>
          <w:tcPr>
            <w:tcW w:w="90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w:t>
            </w:r>
          </w:p>
        </w:tc>
        <w:tc>
          <w:tcPr>
            <w:tcW w:w="1330" w:type="dxa"/>
            <w:tcBorders>
              <w:top w:val="nil"/>
              <w:left w:val="nil"/>
              <w:bottom w:val="single" w:sz="4" w:space="0" w:color="000000"/>
              <w:right w:val="single" w:sz="4" w:space="0" w:color="000000"/>
            </w:tcBorders>
            <w:shd w:val="clear" w:color="FFFFFF" w:fill="C0C0C0"/>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7</w:t>
            </w:r>
          </w:p>
        </w:tc>
      </w:tr>
      <w:tr w:rsidR="009C3F4F" w:rsidRPr="003320B4" w:rsidTr="0062382C">
        <w:trPr>
          <w:trHeight w:val="308"/>
        </w:trPr>
        <w:tc>
          <w:tcPr>
            <w:tcW w:w="430" w:type="dxa"/>
            <w:vMerge/>
            <w:tcBorders>
              <w:top w:val="nil"/>
              <w:left w:val="single" w:sz="4" w:space="0" w:color="000000"/>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9C3F4F" w:rsidRPr="003320B4" w:rsidRDefault="009C3F4F" w:rsidP="00C14D20">
            <w:pPr>
              <w:widowControl/>
              <w:jc w:val="left"/>
              <w:rPr>
                <w:rFonts w:ascii="仿宋" w:eastAsia="仿宋" w:hAnsi="仿宋" w:cs="Arial"/>
                <w:color w:val="000000"/>
                <w:kern w:val="0"/>
                <w:sz w:val="22"/>
                <w:szCs w:val="22"/>
              </w:rPr>
            </w:pPr>
          </w:p>
        </w:tc>
        <w:tc>
          <w:tcPr>
            <w:tcW w:w="2324"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C14D20">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2,442.17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2,442.17</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一般公共服务支出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20132</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组织事务</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2013202</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一般行政管理事务</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文化体育与传媒支出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2,041.51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2,041.51</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20702</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文物</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2070204</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文物保护</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新闻出版广播影视</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2,021.51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2,021.51</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2070404</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广播</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2070405</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电视</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1,409.82</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1,409.82</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2070499</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其他新闻出版广播影视支出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140.54</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140.54</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社会保障和就业支出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行政事业单位离退休</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2080502</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事业单位离退休</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2080505</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机关事业单位基本养老保险缴费支出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2080507</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对机关事业单位基本养老保险基金的补助</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2080599</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其他行政事业单位离退休支出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20808</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抚恤</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2080801</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死亡抚恤</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医疗卫生与计划生育支出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行政事业单位医疗</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2101102</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事业单位医疗</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2101199</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其他行政事业单位医疗支出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住房保障支出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22102</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住房改革支出</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2210201</w:t>
            </w:r>
          </w:p>
        </w:tc>
        <w:tc>
          <w:tcPr>
            <w:tcW w:w="2324"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住房公积金</w:t>
            </w:r>
          </w:p>
        </w:tc>
        <w:tc>
          <w:tcPr>
            <w:tcW w:w="198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2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90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330" w:type="dxa"/>
            <w:tcBorders>
              <w:top w:val="nil"/>
              <w:left w:val="nil"/>
              <w:bottom w:val="single" w:sz="4" w:space="0" w:color="000000"/>
              <w:right w:val="single" w:sz="4" w:space="0" w:color="000000"/>
            </w:tcBorders>
            <w:noWrap/>
            <w:vAlign w:val="center"/>
          </w:tcPr>
          <w:p w:rsidR="009C3F4F" w:rsidRPr="003320B4" w:rsidRDefault="009C3F4F" w:rsidP="00C14D20">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1964" w:type="dxa"/>
            <w:gridSpan w:val="11"/>
            <w:tcBorders>
              <w:top w:val="nil"/>
              <w:left w:val="nil"/>
              <w:bottom w:val="nil"/>
              <w:right w:val="nil"/>
            </w:tcBorders>
            <w:noWrap/>
            <w:vAlign w:val="center"/>
          </w:tcPr>
          <w:p w:rsidR="009C3F4F" w:rsidRPr="003320B4" w:rsidRDefault="009C3F4F" w:rsidP="00C14D20">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注：本表反映部门本年度取得的各项收入情况；本表金额转换成万元时，因四舍五入可能存在尾差。</w:t>
            </w:r>
          </w:p>
        </w:tc>
      </w:tr>
    </w:tbl>
    <w:p w:rsidR="009C3F4F" w:rsidRDefault="009C3F4F">
      <w:pPr>
        <w:rPr>
          <w:rFonts w:ascii="仿宋" w:eastAsia="仿宋" w:hAnsi="仿宋"/>
          <w:sz w:val="20"/>
        </w:rPr>
        <w:sectPr w:rsidR="009C3F4F" w:rsidSect="007366DD">
          <w:pgSz w:w="16838" w:h="11906" w:orient="landscape"/>
          <w:pgMar w:top="851" w:right="1021" w:bottom="851" w:left="1021" w:header="0" w:footer="1588" w:gutter="0"/>
          <w:cols w:space="720"/>
          <w:docGrid w:type="lines" w:linePitch="569" w:charSpace="-1266"/>
        </w:sectPr>
      </w:pPr>
    </w:p>
    <w:p w:rsidR="009C3F4F" w:rsidRPr="003320B4" w:rsidRDefault="009C3F4F">
      <w:pPr>
        <w:rPr>
          <w:rFonts w:ascii="仿宋" w:eastAsia="仿宋" w:hAnsi="仿宋"/>
          <w:sz w:val="20"/>
        </w:rPr>
      </w:pPr>
    </w:p>
    <w:tbl>
      <w:tblPr>
        <w:tblW w:w="12578" w:type="dxa"/>
        <w:tblInd w:w="94" w:type="dxa"/>
        <w:tblLook w:val="0000"/>
      </w:tblPr>
      <w:tblGrid>
        <w:gridCol w:w="430"/>
        <w:gridCol w:w="430"/>
        <w:gridCol w:w="430"/>
        <w:gridCol w:w="4208"/>
        <w:gridCol w:w="1180"/>
        <w:gridCol w:w="1180"/>
        <w:gridCol w:w="1180"/>
        <w:gridCol w:w="1180"/>
        <w:gridCol w:w="1180"/>
        <w:gridCol w:w="1180"/>
      </w:tblGrid>
      <w:tr w:rsidR="009C3F4F" w:rsidRPr="003320B4" w:rsidTr="0062382C">
        <w:trPr>
          <w:trHeight w:val="390"/>
        </w:trPr>
        <w:tc>
          <w:tcPr>
            <w:tcW w:w="12578" w:type="dxa"/>
            <w:gridSpan w:val="10"/>
            <w:tcBorders>
              <w:top w:val="nil"/>
              <w:left w:val="nil"/>
              <w:bottom w:val="nil"/>
              <w:right w:val="nil"/>
            </w:tcBorders>
            <w:noWrap/>
            <w:vAlign w:val="bottom"/>
          </w:tcPr>
          <w:p w:rsidR="009C3F4F" w:rsidRPr="003320B4" w:rsidRDefault="009C3F4F" w:rsidP="009C3F4F">
            <w:pPr>
              <w:widowControl/>
              <w:ind w:firstLineChars="1868" w:firstLine="31680"/>
              <w:jc w:val="left"/>
              <w:rPr>
                <w:rFonts w:ascii="仿宋" w:eastAsia="仿宋" w:hAnsi="仿宋" w:cs="Arial"/>
                <w:color w:val="000000"/>
                <w:kern w:val="0"/>
                <w:sz w:val="20"/>
              </w:rPr>
            </w:pPr>
            <w:r w:rsidRPr="003320B4">
              <w:rPr>
                <w:rFonts w:ascii="仿宋" w:eastAsia="仿宋" w:hAnsi="仿宋" w:cs="Arial" w:hint="eastAsia"/>
                <w:color w:val="000000"/>
                <w:kern w:val="0"/>
                <w:sz w:val="30"/>
                <w:szCs w:val="30"/>
              </w:rPr>
              <w:t>支出决算表</w:t>
            </w:r>
          </w:p>
        </w:tc>
      </w:tr>
      <w:tr w:rsidR="009C3F4F" w:rsidRPr="003320B4" w:rsidTr="0062382C">
        <w:trPr>
          <w:trHeight w:val="255"/>
        </w:trPr>
        <w:tc>
          <w:tcPr>
            <w:tcW w:w="43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4208"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03</w:t>
            </w:r>
            <w:r w:rsidRPr="003320B4">
              <w:rPr>
                <w:rFonts w:ascii="仿宋" w:eastAsia="仿宋" w:hAnsi="仿宋" w:cs="Arial" w:hint="eastAsia"/>
                <w:color w:val="000000"/>
                <w:kern w:val="0"/>
                <w:sz w:val="20"/>
              </w:rPr>
              <w:t>表</w:t>
            </w:r>
          </w:p>
        </w:tc>
      </w:tr>
      <w:tr w:rsidR="009C3F4F" w:rsidRPr="003320B4" w:rsidTr="0062382C">
        <w:trPr>
          <w:trHeight w:val="255"/>
        </w:trPr>
        <w:tc>
          <w:tcPr>
            <w:tcW w:w="5498" w:type="dxa"/>
            <w:gridSpan w:val="4"/>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80" w:type="dxa"/>
            <w:tcBorders>
              <w:top w:val="nil"/>
              <w:left w:val="nil"/>
              <w:bottom w:val="nil"/>
              <w:right w:val="nil"/>
            </w:tcBorders>
            <w:noWrap/>
            <w:vAlign w:val="bottom"/>
          </w:tcPr>
          <w:p w:rsidR="009C3F4F" w:rsidRPr="003320B4" w:rsidRDefault="009C3F4F" w:rsidP="0062382C">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62382C">
        <w:trPr>
          <w:trHeight w:val="569"/>
        </w:trPr>
        <w:tc>
          <w:tcPr>
            <w:tcW w:w="129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4208"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11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本年支出合计</w:t>
            </w:r>
          </w:p>
        </w:tc>
        <w:tc>
          <w:tcPr>
            <w:tcW w:w="11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w:t>
            </w:r>
          </w:p>
        </w:tc>
        <w:tc>
          <w:tcPr>
            <w:tcW w:w="11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w:t>
            </w:r>
          </w:p>
        </w:tc>
        <w:tc>
          <w:tcPr>
            <w:tcW w:w="11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上缴上级支出</w:t>
            </w:r>
          </w:p>
        </w:tc>
        <w:tc>
          <w:tcPr>
            <w:tcW w:w="11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经营支出</w:t>
            </w:r>
          </w:p>
        </w:tc>
        <w:tc>
          <w:tcPr>
            <w:tcW w:w="1180"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对附属单位补助支出</w:t>
            </w:r>
          </w:p>
        </w:tc>
      </w:tr>
      <w:tr w:rsidR="009C3F4F" w:rsidRPr="003320B4" w:rsidTr="0062382C">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4208"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r>
      <w:tr w:rsidR="009C3F4F" w:rsidRPr="003320B4" w:rsidTr="0062382C">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4208"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r>
      <w:tr w:rsidR="009C3F4F" w:rsidRPr="003320B4" w:rsidTr="0062382C">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4208"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r>
      <w:tr w:rsidR="009C3F4F" w:rsidRPr="003320B4" w:rsidTr="0062382C">
        <w:trPr>
          <w:trHeight w:val="308"/>
        </w:trPr>
        <w:tc>
          <w:tcPr>
            <w:tcW w:w="430" w:type="dxa"/>
            <w:vMerge w:val="restart"/>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类</w:t>
            </w:r>
          </w:p>
        </w:tc>
        <w:tc>
          <w:tcPr>
            <w:tcW w:w="430" w:type="dxa"/>
            <w:vMerge w:val="restart"/>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款</w:t>
            </w:r>
          </w:p>
        </w:tc>
        <w:tc>
          <w:tcPr>
            <w:tcW w:w="430" w:type="dxa"/>
            <w:vMerge w:val="restart"/>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w:t>
            </w:r>
          </w:p>
        </w:tc>
        <w:tc>
          <w:tcPr>
            <w:tcW w:w="42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11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11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11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11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c>
          <w:tcPr>
            <w:tcW w:w="11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w:t>
            </w:r>
          </w:p>
        </w:tc>
        <w:tc>
          <w:tcPr>
            <w:tcW w:w="1180" w:type="dxa"/>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w:t>
            </w:r>
          </w:p>
        </w:tc>
      </w:tr>
      <w:tr w:rsidR="009C3F4F" w:rsidRPr="003320B4" w:rsidTr="0062382C">
        <w:trPr>
          <w:trHeight w:val="308"/>
        </w:trPr>
        <w:tc>
          <w:tcPr>
            <w:tcW w:w="430" w:type="dxa"/>
            <w:vMerge/>
            <w:tcBorders>
              <w:top w:val="nil"/>
              <w:left w:val="single" w:sz="4" w:space="0" w:color="000000"/>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42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2,739.69</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2,653.19</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86.50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一般公共服务支出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20132</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组织事务</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2013202</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一般行政管理事务</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文化体育与传媒支出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2,339.02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2,252.52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86.50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20702</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文物</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2070204</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文物保护</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新闻出版广播影视</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2,319.02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2,252.52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66.50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2070404</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广播</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2070405</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电视</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1,707.33</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1,693.33</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2070499</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其他新闻出版广播影视支出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140.54</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88.04</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52.50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社会保障和就业支出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行政事业单位离退休</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2080502</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事业单位离退休</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2080505</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机关事业单位基本养老保险缴费支出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2080507</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对机关事业单位基本养老保险基金的补助</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2080599</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其他行政事业单位离退休支出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20808</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抚恤</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2080801</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死亡抚恤</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医疗卫生与计划生育支出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行政事业单位医疗</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2101102</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事业单位医疗</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2101199</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其他行政事业单位医疗支出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住房保障支出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22102</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住房改革支出</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2210201</w:t>
            </w:r>
          </w:p>
        </w:tc>
        <w:tc>
          <w:tcPr>
            <w:tcW w:w="4208"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住房公积金</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8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12578" w:type="dxa"/>
            <w:gridSpan w:val="10"/>
            <w:tcBorders>
              <w:top w:val="nil"/>
              <w:left w:val="nil"/>
              <w:bottom w:val="nil"/>
              <w:right w:val="nil"/>
            </w:tcBorders>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注：本表反映部门本年度各项支出情况；本表金额转换成万元时，因四舍五入可能存在尾差。</w:t>
            </w:r>
          </w:p>
        </w:tc>
      </w:tr>
    </w:tbl>
    <w:p w:rsidR="009C3F4F" w:rsidRPr="003320B4" w:rsidRDefault="009C3F4F">
      <w:pPr>
        <w:rPr>
          <w:rFonts w:ascii="仿宋" w:eastAsia="仿宋" w:hAnsi="仿宋"/>
          <w:sz w:val="20"/>
        </w:rPr>
      </w:pPr>
    </w:p>
    <w:tbl>
      <w:tblPr>
        <w:tblW w:w="11632" w:type="dxa"/>
        <w:tblInd w:w="94" w:type="dxa"/>
        <w:tblLook w:val="0000"/>
      </w:tblPr>
      <w:tblGrid>
        <w:gridCol w:w="2940"/>
        <w:gridCol w:w="580"/>
        <w:gridCol w:w="1072"/>
        <w:gridCol w:w="2940"/>
        <w:gridCol w:w="580"/>
        <w:gridCol w:w="1260"/>
        <w:gridCol w:w="1120"/>
        <w:gridCol w:w="1140"/>
      </w:tblGrid>
      <w:tr w:rsidR="009C3F4F" w:rsidRPr="003320B4" w:rsidTr="0062382C">
        <w:trPr>
          <w:trHeight w:val="390"/>
        </w:trPr>
        <w:tc>
          <w:tcPr>
            <w:tcW w:w="11632" w:type="dxa"/>
            <w:gridSpan w:val="8"/>
            <w:tcBorders>
              <w:top w:val="nil"/>
              <w:left w:val="nil"/>
              <w:bottom w:val="nil"/>
              <w:right w:val="nil"/>
            </w:tcBorders>
            <w:noWrap/>
            <w:vAlign w:val="bottom"/>
          </w:tcPr>
          <w:p w:rsidR="009C3F4F" w:rsidRPr="003320B4" w:rsidRDefault="009C3F4F" w:rsidP="009C3F4F">
            <w:pPr>
              <w:widowControl/>
              <w:ind w:firstLineChars="1378" w:firstLine="31680"/>
              <w:jc w:val="left"/>
              <w:rPr>
                <w:rFonts w:ascii="仿宋" w:eastAsia="仿宋" w:hAnsi="仿宋" w:cs="Arial"/>
                <w:color w:val="000000"/>
                <w:kern w:val="0"/>
                <w:sz w:val="20"/>
              </w:rPr>
            </w:pPr>
            <w:r w:rsidRPr="003320B4">
              <w:rPr>
                <w:rFonts w:ascii="仿宋" w:eastAsia="仿宋" w:hAnsi="仿宋" w:cs="Arial" w:hint="eastAsia"/>
                <w:color w:val="000000"/>
                <w:kern w:val="0"/>
                <w:sz w:val="30"/>
                <w:szCs w:val="30"/>
              </w:rPr>
              <w:t>财政拨款收入支出决算总表</w:t>
            </w:r>
          </w:p>
        </w:tc>
      </w:tr>
      <w:tr w:rsidR="009C3F4F" w:rsidRPr="003320B4" w:rsidTr="0062382C">
        <w:trPr>
          <w:trHeight w:val="255"/>
        </w:trPr>
        <w:tc>
          <w:tcPr>
            <w:tcW w:w="294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5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072"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294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5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26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2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40" w:type="dxa"/>
            <w:tcBorders>
              <w:top w:val="nil"/>
              <w:left w:val="nil"/>
              <w:bottom w:val="nil"/>
              <w:right w:val="nil"/>
            </w:tcBorders>
            <w:noWrap/>
            <w:vAlign w:val="bottom"/>
          </w:tcPr>
          <w:p w:rsidR="009C3F4F" w:rsidRPr="003320B4" w:rsidRDefault="009C3F4F" w:rsidP="0062382C">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04</w:t>
            </w:r>
            <w:r w:rsidRPr="003320B4">
              <w:rPr>
                <w:rFonts w:ascii="仿宋" w:eastAsia="仿宋" w:hAnsi="仿宋" w:cs="Arial" w:hint="eastAsia"/>
                <w:color w:val="000000"/>
                <w:kern w:val="0"/>
                <w:sz w:val="20"/>
              </w:rPr>
              <w:t>表</w:t>
            </w:r>
          </w:p>
        </w:tc>
      </w:tr>
      <w:tr w:rsidR="009C3F4F" w:rsidRPr="003320B4" w:rsidTr="0062382C">
        <w:trPr>
          <w:trHeight w:val="255"/>
        </w:trPr>
        <w:tc>
          <w:tcPr>
            <w:tcW w:w="294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5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072"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294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58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26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20" w:type="dxa"/>
            <w:tcBorders>
              <w:top w:val="nil"/>
              <w:left w:val="nil"/>
              <w:bottom w:val="nil"/>
              <w:right w:val="nil"/>
            </w:tcBorders>
            <w:noWrap/>
            <w:vAlign w:val="bottom"/>
          </w:tcPr>
          <w:p w:rsidR="009C3F4F" w:rsidRPr="003320B4" w:rsidRDefault="009C3F4F" w:rsidP="0062382C">
            <w:pPr>
              <w:widowControl/>
              <w:jc w:val="left"/>
              <w:rPr>
                <w:rFonts w:ascii="仿宋" w:eastAsia="仿宋" w:hAnsi="仿宋" w:cs="Arial"/>
                <w:color w:val="000000"/>
                <w:kern w:val="0"/>
                <w:sz w:val="20"/>
              </w:rPr>
            </w:pPr>
          </w:p>
        </w:tc>
        <w:tc>
          <w:tcPr>
            <w:tcW w:w="1140" w:type="dxa"/>
            <w:tcBorders>
              <w:top w:val="nil"/>
              <w:left w:val="nil"/>
              <w:bottom w:val="nil"/>
              <w:right w:val="nil"/>
            </w:tcBorders>
            <w:noWrap/>
            <w:vAlign w:val="bottom"/>
          </w:tcPr>
          <w:p w:rsidR="009C3F4F" w:rsidRPr="003320B4" w:rsidRDefault="009C3F4F" w:rsidP="0062382C">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62382C">
        <w:trPr>
          <w:trHeight w:val="308"/>
        </w:trPr>
        <w:tc>
          <w:tcPr>
            <w:tcW w:w="4592"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收</w:t>
            </w: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入</w:t>
            </w:r>
          </w:p>
        </w:tc>
        <w:tc>
          <w:tcPr>
            <w:tcW w:w="7040" w:type="dxa"/>
            <w:gridSpan w:val="5"/>
            <w:tcBorders>
              <w:top w:val="single" w:sz="4" w:space="0" w:color="000000"/>
              <w:left w:val="nil"/>
              <w:bottom w:val="single" w:sz="4" w:space="0" w:color="000000"/>
              <w:right w:val="single" w:sz="8"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支</w:t>
            </w: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出</w:t>
            </w:r>
          </w:p>
        </w:tc>
      </w:tr>
      <w:tr w:rsidR="009C3F4F" w:rsidRPr="003320B4" w:rsidTr="0062382C">
        <w:trPr>
          <w:trHeight w:val="569"/>
        </w:trPr>
        <w:tc>
          <w:tcPr>
            <w:tcW w:w="2940" w:type="dxa"/>
            <w:vMerge w:val="restart"/>
            <w:tcBorders>
              <w:top w:val="nil"/>
              <w:left w:val="single" w:sz="4" w:space="0" w:color="000000"/>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行次</w:t>
            </w:r>
          </w:p>
        </w:tc>
        <w:tc>
          <w:tcPr>
            <w:tcW w:w="1072"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金额</w:t>
            </w:r>
          </w:p>
        </w:tc>
        <w:tc>
          <w:tcPr>
            <w:tcW w:w="2940"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行次</w:t>
            </w:r>
          </w:p>
        </w:tc>
        <w:tc>
          <w:tcPr>
            <w:tcW w:w="1260" w:type="dxa"/>
            <w:vMerge w:val="restart"/>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小计</w:t>
            </w:r>
          </w:p>
        </w:tc>
        <w:tc>
          <w:tcPr>
            <w:tcW w:w="1120"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一般公共预算财政拨款</w:t>
            </w:r>
          </w:p>
        </w:tc>
        <w:tc>
          <w:tcPr>
            <w:tcW w:w="1140" w:type="dxa"/>
            <w:vMerge w:val="restart"/>
            <w:tcBorders>
              <w:top w:val="nil"/>
              <w:left w:val="nil"/>
              <w:bottom w:val="single" w:sz="4" w:space="0" w:color="000000"/>
              <w:right w:val="single" w:sz="8" w:space="0" w:color="000000"/>
            </w:tcBorders>
            <w:shd w:val="clear" w:color="FFFFFF" w:fill="C0C0C0"/>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政府性基金预算财政拨款</w:t>
            </w:r>
          </w:p>
        </w:tc>
      </w:tr>
      <w:tr w:rsidR="009C3F4F" w:rsidRPr="003320B4" w:rsidTr="0062382C">
        <w:trPr>
          <w:trHeight w:val="615"/>
        </w:trPr>
        <w:tc>
          <w:tcPr>
            <w:tcW w:w="2940" w:type="dxa"/>
            <w:vMerge/>
            <w:tcBorders>
              <w:top w:val="nil"/>
              <w:left w:val="single" w:sz="4" w:space="0" w:color="000000"/>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58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072"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294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58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26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20" w:type="dxa"/>
            <w:vMerge/>
            <w:tcBorders>
              <w:top w:val="nil"/>
              <w:left w:val="nil"/>
              <w:bottom w:val="single" w:sz="4" w:space="0" w:color="000000"/>
              <w:right w:val="single" w:sz="4"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c>
          <w:tcPr>
            <w:tcW w:w="1140" w:type="dxa"/>
            <w:vMerge/>
            <w:tcBorders>
              <w:top w:val="nil"/>
              <w:left w:val="nil"/>
              <w:bottom w:val="single" w:sz="4" w:space="0" w:color="000000"/>
              <w:right w:val="single" w:sz="8" w:space="0" w:color="000000"/>
            </w:tcBorders>
            <w:vAlign w:val="center"/>
          </w:tcPr>
          <w:p w:rsidR="009C3F4F" w:rsidRPr="003320B4" w:rsidRDefault="009C3F4F" w:rsidP="0062382C">
            <w:pPr>
              <w:widowControl/>
              <w:jc w:val="left"/>
              <w:rPr>
                <w:rFonts w:ascii="仿宋" w:eastAsia="仿宋" w:hAnsi="仿宋" w:cs="Arial"/>
                <w:color w:val="000000"/>
                <w:kern w:val="0"/>
                <w:sz w:val="22"/>
                <w:szCs w:val="22"/>
              </w:rPr>
            </w:pP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72"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6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112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1140" w:type="dxa"/>
            <w:tcBorders>
              <w:top w:val="nil"/>
              <w:left w:val="nil"/>
              <w:bottom w:val="single" w:sz="4" w:space="0" w:color="000000"/>
              <w:right w:val="single" w:sz="8"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32</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二、外交支出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33</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三、国防支出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34</w:t>
            </w:r>
          </w:p>
          <w:p w:rsidR="009C3F4F" w:rsidRPr="003320B4" w:rsidRDefault="009C3F4F" w:rsidP="0062382C">
            <w:pPr>
              <w:widowControl/>
              <w:jc w:val="center"/>
              <w:rPr>
                <w:rFonts w:ascii="仿宋" w:eastAsia="仿宋" w:hAnsi="仿宋" w:cs="Arial"/>
                <w:color w:val="000000"/>
                <w:kern w:val="0"/>
                <w:sz w:val="22"/>
                <w:szCs w:val="22"/>
              </w:rPr>
            </w:pP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五、教育支出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36</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7</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38</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2,041.51</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2,041.51</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8</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39</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9</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10</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11</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42</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12</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43</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13</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44</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14</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15</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46</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16</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17</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48</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18</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49</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19</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50</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20</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51</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21</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二十一、其他支出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52</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22</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二十二、债务还本支出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53</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23</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二十三、债务付息支出</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54</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24</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55</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年初财政拨款结转和结余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25</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年末财政拨款结转和结余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56</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26</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57</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27</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58</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62382C">
        <w:trPr>
          <w:trHeight w:val="308"/>
        </w:trPr>
        <w:tc>
          <w:tcPr>
            <w:tcW w:w="2940"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28</w:t>
            </w:r>
          </w:p>
        </w:tc>
        <w:tc>
          <w:tcPr>
            <w:tcW w:w="1072"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59</w:t>
            </w:r>
          </w:p>
        </w:tc>
        <w:tc>
          <w:tcPr>
            <w:tcW w:w="126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120" w:type="dxa"/>
            <w:tcBorders>
              <w:top w:val="nil"/>
              <w:left w:val="nil"/>
              <w:bottom w:val="single" w:sz="4"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140" w:type="dxa"/>
            <w:tcBorders>
              <w:top w:val="nil"/>
              <w:left w:val="nil"/>
              <w:bottom w:val="single" w:sz="4"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62382C">
        <w:trPr>
          <w:trHeight w:val="308"/>
        </w:trPr>
        <w:tc>
          <w:tcPr>
            <w:tcW w:w="2940" w:type="dxa"/>
            <w:tcBorders>
              <w:top w:val="nil"/>
              <w:left w:val="single" w:sz="4" w:space="0" w:color="000000"/>
              <w:bottom w:val="single" w:sz="8"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总计</w:t>
            </w:r>
          </w:p>
        </w:tc>
        <w:tc>
          <w:tcPr>
            <w:tcW w:w="580" w:type="dxa"/>
            <w:tcBorders>
              <w:top w:val="nil"/>
              <w:left w:val="nil"/>
              <w:bottom w:val="single" w:sz="8"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29</w:t>
            </w:r>
          </w:p>
        </w:tc>
        <w:tc>
          <w:tcPr>
            <w:tcW w:w="1072" w:type="dxa"/>
            <w:tcBorders>
              <w:top w:val="nil"/>
              <w:left w:val="nil"/>
              <w:bottom w:val="single" w:sz="8"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2940" w:type="dxa"/>
            <w:tcBorders>
              <w:top w:val="nil"/>
              <w:left w:val="nil"/>
              <w:bottom w:val="single" w:sz="8"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总计</w:t>
            </w:r>
          </w:p>
        </w:tc>
        <w:tc>
          <w:tcPr>
            <w:tcW w:w="580" w:type="dxa"/>
            <w:tcBorders>
              <w:top w:val="nil"/>
              <w:left w:val="nil"/>
              <w:bottom w:val="single" w:sz="8" w:space="0" w:color="000000"/>
              <w:right w:val="single" w:sz="4" w:space="0" w:color="000000"/>
            </w:tcBorders>
            <w:shd w:val="clear" w:color="FFFFFF" w:fill="C0C0C0"/>
            <w:noWrap/>
            <w:vAlign w:val="center"/>
          </w:tcPr>
          <w:p w:rsidR="009C3F4F" w:rsidRPr="003320B4" w:rsidRDefault="009C3F4F" w:rsidP="0062382C">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60</w:t>
            </w:r>
          </w:p>
        </w:tc>
        <w:tc>
          <w:tcPr>
            <w:tcW w:w="1260" w:type="dxa"/>
            <w:tcBorders>
              <w:top w:val="nil"/>
              <w:left w:val="nil"/>
              <w:bottom w:val="single" w:sz="8"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1120" w:type="dxa"/>
            <w:tcBorders>
              <w:top w:val="nil"/>
              <w:left w:val="nil"/>
              <w:bottom w:val="single" w:sz="8" w:space="0" w:color="000000"/>
              <w:right w:val="single" w:sz="4"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2,442.17</w:t>
            </w:r>
          </w:p>
        </w:tc>
        <w:tc>
          <w:tcPr>
            <w:tcW w:w="1140" w:type="dxa"/>
            <w:tcBorders>
              <w:top w:val="nil"/>
              <w:left w:val="nil"/>
              <w:bottom w:val="single" w:sz="8" w:space="0" w:color="000000"/>
              <w:right w:val="single" w:sz="8" w:space="0" w:color="000000"/>
            </w:tcBorders>
            <w:noWrap/>
            <w:vAlign w:val="center"/>
          </w:tcPr>
          <w:p w:rsidR="009C3F4F" w:rsidRPr="003320B4" w:rsidRDefault="009C3F4F" w:rsidP="0062382C">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62382C">
        <w:trPr>
          <w:trHeight w:val="537"/>
        </w:trPr>
        <w:tc>
          <w:tcPr>
            <w:tcW w:w="11632" w:type="dxa"/>
            <w:gridSpan w:val="8"/>
            <w:tcBorders>
              <w:top w:val="nil"/>
              <w:left w:val="nil"/>
              <w:bottom w:val="nil"/>
              <w:right w:val="nil"/>
            </w:tcBorders>
            <w:vAlign w:val="center"/>
          </w:tcPr>
          <w:p w:rsidR="009C3F4F" w:rsidRPr="003320B4" w:rsidRDefault="009C3F4F" w:rsidP="0062382C">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注：本表反映部门本年度一般公共预算财政拨款和政府性基金预算财政拨款的总收支和年末结转结余情况；本表金额转换成万元时，因四舍五入可能存在尾差。</w:t>
            </w:r>
          </w:p>
        </w:tc>
      </w:tr>
    </w:tbl>
    <w:p w:rsidR="009C3F4F" w:rsidRPr="003320B4" w:rsidRDefault="009C3F4F">
      <w:pPr>
        <w:rPr>
          <w:rFonts w:ascii="仿宋" w:eastAsia="仿宋" w:hAnsi="仿宋"/>
          <w:sz w:val="20"/>
        </w:rPr>
      </w:pPr>
    </w:p>
    <w:tbl>
      <w:tblPr>
        <w:tblW w:w="14066" w:type="dxa"/>
        <w:tblInd w:w="94" w:type="dxa"/>
        <w:tblLook w:val="0000"/>
      </w:tblPr>
      <w:tblGrid>
        <w:gridCol w:w="430"/>
        <w:gridCol w:w="430"/>
        <w:gridCol w:w="430"/>
        <w:gridCol w:w="2414"/>
        <w:gridCol w:w="648"/>
        <w:gridCol w:w="648"/>
        <w:gridCol w:w="648"/>
        <w:gridCol w:w="1079"/>
        <w:gridCol w:w="1079"/>
        <w:gridCol w:w="755"/>
        <w:gridCol w:w="1079"/>
        <w:gridCol w:w="1079"/>
        <w:gridCol w:w="755"/>
        <w:gridCol w:w="648"/>
        <w:gridCol w:w="648"/>
        <w:gridCol w:w="648"/>
        <w:gridCol w:w="648"/>
      </w:tblGrid>
      <w:tr w:rsidR="009C3F4F" w:rsidRPr="003320B4" w:rsidTr="000142F6">
        <w:trPr>
          <w:trHeight w:val="390"/>
        </w:trPr>
        <w:tc>
          <w:tcPr>
            <w:tcW w:w="14066" w:type="dxa"/>
            <w:gridSpan w:val="17"/>
            <w:tcBorders>
              <w:top w:val="nil"/>
              <w:left w:val="nil"/>
              <w:bottom w:val="nil"/>
              <w:right w:val="nil"/>
            </w:tcBorders>
            <w:noWrap/>
            <w:vAlign w:val="bottom"/>
          </w:tcPr>
          <w:p w:rsidR="009C3F4F" w:rsidRPr="003320B4" w:rsidRDefault="009C3F4F" w:rsidP="009C3F4F">
            <w:pPr>
              <w:widowControl/>
              <w:ind w:firstLineChars="1133" w:firstLine="31680"/>
              <w:jc w:val="left"/>
              <w:rPr>
                <w:rFonts w:ascii="仿宋" w:eastAsia="仿宋" w:hAnsi="仿宋" w:cs="Arial"/>
                <w:color w:val="000000"/>
                <w:kern w:val="0"/>
                <w:sz w:val="20"/>
              </w:rPr>
            </w:pPr>
            <w:r w:rsidRPr="003320B4">
              <w:rPr>
                <w:rFonts w:ascii="仿宋" w:eastAsia="仿宋" w:hAnsi="仿宋" w:cs="Arial" w:hint="eastAsia"/>
                <w:color w:val="000000"/>
                <w:kern w:val="0"/>
                <w:sz w:val="30"/>
                <w:szCs w:val="30"/>
              </w:rPr>
              <w:t>一般公共预算财政拨款收入支出决算表</w:t>
            </w:r>
          </w:p>
        </w:tc>
      </w:tr>
      <w:tr w:rsidR="009C3F4F" w:rsidRPr="003320B4" w:rsidTr="003A643F">
        <w:trPr>
          <w:trHeight w:val="255"/>
        </w:trPr>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2414"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296" w:type="dxa"/>
            <w:gridSpan w:val="2"/>
            <w:tcBorders>
              <w:top w:val="nil"/>
              <w:left w:val="nil"/>
              <w:bottom w:val="nil"/>
              <w:right w:val="nil"/>
            </w:tcBorders>
            <w:noWrap/>
            <w:vAlign w:val="bottom"/>
          </w:tcPr>
          <w:p w:rsidR="009C3F4F" w:rsidRPr="003320B4" w:rsidRDefault="009C3F4F" w:rsidP="009E5C18">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05</w:t>
            </w:r>
            <w:r w:rsidRPr="003320B4">
              <w:rPr>
                <w:rFonts w:ascii="仿宋" w:eastAsia="仿宋" w:hAnsi="仿宋" w:cs="Arial" w:hint="eastAsia"/>
                <w:color w:val="000000"/>
                <w:kern w:val="0"/>
                <w:sz w:val="20"/>
              </w:rPr>
              <w:t>表</w:t>
            </w:r>
          </w:p>
        </w:tc>
      </w:tr>
      <w:tr w:rsidR="009C3F4F" w:rsidRPr="003320B4" w:rsidTr="009E5C18">
        <w:trPr>
          <w:trHeight w:val="255"/>
        </w:trPr>
        <w:tc>
          <w:tcPr>
            <w:tcW w:w="4352" w:type="dxa"/>
            <w:gridSpan w:val="5"/>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296" w:type="dxa"/>
            <w:gridSpan w:val="2"/>
            <w:tcBorders>
              <w:top w:val="nil"/>
              <w:left w:val="nil"/>
              <w:bottom w:val="nil"/>
              <w:right w:val="nil"/>
            </w:tcBorders>
            <w:noWrap/>
            <w:vAlign w:val="bottom"/>
          </w:tcPr>
          <w:p w:rsidR="009C3F4F" w:rsidRPr="003320B4" w:rsidRDefault="009C3F4F" w:rsidP="009E5C18">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9E5C18">
        <w:trPr>
          <w:trHeight w:val="308"/>
        </w:trPr>
        <w:tc>
          <w:tcPr>
            <w:tcW w:w="129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2414"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1944" w:type="dxa"/>
            <w:gridSpan w:val="3"/>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年初结转和结余</w:t>
            </w:r>
          </w:p>
        </w:tc>
        <w:tc>
          <w:tcPr>
            <w:tcW w:w="2913" w:type="dxa"/>
            <w:gridSpan w:val="3"/>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本年收入</w:t>
            </w:r>
          </w:p>
        </w:tc>
        <w:tc>
          <w:tcPr>
            <w:tcW w:w="2913" w:type="dxa"/>
            <w:gridSpan w:val="3"/>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本年支出</w:t>
            </w:r>
          </w:p>
        </w:tc>
        <w:tc>
          <w:tcPr>
            <w:tcW w:w="2592" w:type="dxa"/>
            <w:gridSpan w:val="4"/>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年末结转和结余</w:t>
            </w:r>
          </w:p>
        </w:tc>
      </w:tr>
      <w:tr w:rsidR="009C3F4F" w:rsidRPr="003320B4" w:rsidTr="009E5C18">
        <w:trPr>
          <w:trHeight w:val="308"/>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2414" w:type="dxa"/>
            <w:vMerge/>
            <w:tcBorders>
              <w:top w:val="single" w:sz="4" w:space="0" w:color="000000"/>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基本支出结转</w:t>
            </w: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项目支出结转和结余</w:t>
            </w:r>
          </w:p>
        </w:tc>
        <w:tc>
          <w:tcPr>
            <w:tcW w:w="1079"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1079"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w:t>
            </w:r>
          </w:p>
        </w:tc>
        <w:tc>
          <w:tcPr>
            <w:tcW w:w="755"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w:t>
            </w:r>
          </w:p>
        </w:tc>
        <w:tc>
          <w:tcPr>
            <w:tcW w:w="1079"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1079"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w:t>
            </w:r>
          </w:p>
        </w:tc>
        <w:tc>
          <w:tcPr>
            <w:tcW w:w="755"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w:t>
            </w: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基本支出结转</w:t>
            </w:r>
          </w:p>
        </w:tc>
        <w:tc>
          <w:tcPr>
            <w:tcW w:w="1296" w:type="dxa"/>
            <w:gridSpan w:val="2"/>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项目支出结转和结余</w:t>
            </w:r>
          </w:p>
        </w:tc>
      </w:tr>
      <w:tr w:rsidR="009C3F4F" w:rsidRPr="003320B4" w:rsidTr="009E5C18">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2414" w:type="dxa"/>
            <w:vMerge/>
            <w:tcBorders>
              <w:top w:val="single" w:sz="4" w:space="0" w:color="000000"/>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755"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755"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项目支出结转</w:t>
            </w:r>
          </w:p>
        </w:tc>
        <w:tc>
          <w:tcPr>
            <w:tcW w:w="64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项目支出结余</w:t>
            </w:r>
          </w:p>
        </w:tc>
      </w:tr>
      <w:tr w:rsidR="009C3F4F" w:rsidRPr="003320B4" w:rsidTr="009E5C18">
        <w:trPr>
          <w:trHeight w:val="615"/>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2414" w:type="dxa"/>
            <w:vMerge/>
            <w:tcBorders>
              <w:top w:val="single" w:sz="4" w:space="0" w:color="000000"/>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755"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1079"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755"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648"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r>
      <w:tr w:rsidR="009C3F4F" w:rsidRPr="003320B4" w:rsidTr="009E5C18">
        <w:trPr>
          <w:trHeight w:val="308"/>
        </w:trPr>
        <w:tc>
          <w:tcPr>
            <w:tcW w:w="430" w:type="dxa"/>
            <w:vMerge w:val="restart"/>
            <w:tcBorders>
              <w:top w:val="nil"/>
              <w:left w:val="single" w:sz="4" w:space="0" w:color="000000"/>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类</w:t>
            </w:r>
          </w:p>
        </w:tc>
        <w:tc>
          <w:tcPr>
            <w:tcW w:w="430"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款</w:t>
            </w:r>
          </w:p>
        </w:tc>
        <w:tc>
          <w:tcPr>
            <w:tcW w:w="430"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w:t>
            </w:r>
          </w:p>
        </w:tc>
        <w:tc>
          <w:tcPr>
            <w:tcW w:w="2414" w:type="dxa"/>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1079"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c>
          <w:tcPr>
            <w:tcW w:w="1079"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w:t>
            </w:r>
          </w:p>
        </w:tc>
        <w:tc>
          <w:tcPr>
            <w:tcW w:w="755"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w:t>
            </w:r>
          </w:p>
        </w:tc>
        <w:tc>
          <w:tcPr>
            <w:tcW w:w="1079"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7</w:t>
            </w:r>
          </w:p>
        </w:tc>
        <w:tc>
          <w:tcPr>
            <w:tcW w:w="1079"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8</w:t>
            </w:r>
          </w:p>
        </w:tc>
        <w:tc>
          <w:tcPr>
            <w:tcW w:w="755"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9</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10</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11</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12</w:t>
            </w:r>
          </w:p>
        </w:tc>
        <w:tc>
          <w:tcPr>
            <w:tcW w:w="64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13</w:t>
            </w:r>
          </w:p>
        </w:tc>
      </w:tr>
      <w:tr w:rsidR="009C3F4F" w:rsidRPr="003320B4" w:rsidTr="009E5C18">
        <w:trPr>
          <w:trHeight w:val="308"/>
        </w:trPr>
        <w:tc>
          <w:tcPr>
            <w:tcW w:w="430" w:type="dxa"/>
            <w:vMerge/>
            <w:tcBorders>
              <w:top w:val="nil"/>
              <w:left w:val="single" w:sz="4" w:space="0" w:color="000000"/>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9C3F4F" w:rsidRPr="003320B4" w:rsidRDefault="009C3F4F" w:rsidP="009E5C18">
            <w:pPr>
              <w:widowControl/>
              <w:jc w:val="left"/>
              <w:rPr>
                <w:rFonts w:ascii="仿宋" w:eastAsia="仿宋" w:hAnsi="仿宋" w:cs="Arial"/>
                <w:color w:val="000000"/>
                <w:kern w:val="0"/>
                <w:sz w:val="22"/>
                <w:szCs w:val="22"/>
              </w:rPr>
            </w:pPr>
          </w:p>
        </w:tc>
        <w:tc>
          <w:tcPr>
            <w:tcW w:w="2414" w:type="dxa"/>
            <w:tcBorders>
              <w:top w:val="nil"/>
              <w:left w:val="nil"/>
              <w:bottom w:val="single" w:sz="4" w:space="0" w:color="000000"/>
              <w:right w:val="single" w:sz="4" w:space="0" w:color="000000"/>
            </w:tcBorders>
            <w:shd w:val="clear" w:color="FFFFFF" w:fill="C0C0C0"/>
            <w:vAlign w:val="center"/>
          </w:tcPr>
          <w:p w:rsidR="009C3F4F" w:rsidRPr="003320B4" w:rsidRDefault="009C3F4F" w:rsidP="009E5C18">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2,442.17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2,355.67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86.50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2,442.17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2,355.67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86.50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b/>
                <w:bCs/>
                <w:color w:val="000000"/>
                <w:kern w:val="0"/>
                <w:sz w:val="22"/>
                <w:szCs w:val="22"/>
              </w:rPr>
            </w:pPr>
            <w:r w:rsidRPr="003320B4">
              <w:rPr>
                <w:rFonts w:ascii="仿宋" w:eastAsia="仿宋" w:hAnsi="仿宋" w:cs="Arial"/>
                <w:b/>
                <w:bCs/>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一般公共服务支出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20132</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组织事务</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2013202</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一般行政管理事务</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文化体育与传媒支出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2,041.51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1,955.01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86.50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2,041.51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1,955.01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86.50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20702</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文物</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2070204</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文物保护</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新闻出版广播影视</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2,021.51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1,955.01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66.50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2,021.51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1,955.01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66.50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2070404</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广播</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471.15</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2070405</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电视</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1,409.82</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1,395.82</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1,409.82</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1,395.82</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2070499</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其他新闻出版广播影视支出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140.54</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88.04</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52.50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140.54</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88.04</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52.50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社会保障和就业支出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280.93</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行政事业单位离退休</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276.41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2080502</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事业单位离退休</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30.38</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2080505</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机关事业单位基本养老保险缴费支出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195.26</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2080507</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对机关事业单位基本养老保险基金的补助</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40.57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2080599</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其他行政事业单位离退休支出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10.20</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20808</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抚恤</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2080801</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死亡抚恤</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医疗卫生与计划生育支出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行政事业单位医疗</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53.97</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2101102</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事业单位医疗</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52.63</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2101199</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其他行政事业单位医疗支出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1.34</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住房保障支出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22102</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住房改革支出</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2210201</w:t>
            </w:r>
          </w:p>
        </w:tc>
        <w:tc>
          <w:tcPr>
            <w:tcW w:w="2414"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住房公积金</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1079"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64.41</w:t>
            </w:r>
          </w:p>
        </w:tc>
        <w:tc>
          <w:tcPr>
            <w:tcW w:w="755"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648" w:type="dxa"/>
            <w:tcBorders>
              <w:top w:val="nil"/>
              <w:left w:val="nil"/>
              <w:bottom w:val="single" w:sz="4" w:space="0" w:color="000000"/>
              <w:right w:val="single" w:sz="4" w:space="0" w:color="000000"/>
            </w:tcBorders>
            <w:noWrap/>
            <w:vAlign w:val="center"/>
          </w:tcPr>
          <w:p w:rsidR="009C3F4F" w:rsidRPr="003320B4" w:rsidRDefault="009C3F4F" w:rsidP="009E5C18">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9E5C18">
        <w:trPr>
          <w:trHeight w:val="308"/>
        </w:trPr>
        <w:tc>
          <w:tcPr>
            <w:tcW w:w="14066" w:type="dxa"/>
            <w:gridSpan w:val="17"/>
            <w:tcBorders>
              <w:top w:val="nil"/>
              <w:left w:val="nil"/>
              <w:bottom w:val="nil"/>
              <w:right w:val="nil"/>
            </w:tcBorders>
            <w:noWrap/>
            <w:vAlign w:val="center"/>
          </w:tcPr>
          <w:p w:rsidR="009C3F4F" w:rsidRPr="003320B4" w:rsidRDefault="009C3F4F" w:rsidP="009E5C18">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注：本表反映部门本年度一般公共预算财政拨款收入、支出及结转和结余情况；本表金额转换成万元时，因四舍五入可能存在尾差。</w:t>
            </w:r>
          </w:p>
        </w:tc>
      </w:tr>
      <w:tr w:rsidR="009C3F4F" w:rsidRPr="003320B4" w:rsidTr="009E5C18">
        <w:trPr>
          <w:trHeight w:val="255"/>
        </w:trPr>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2414"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r>
      <w:tr w:rsidR="009C3F4F" w:rsidRPr="003320B4" w:rsidTr="009E5C18">
        <w:trPr>
          <w:trHeight w:val="255"/>
        </w:trPr>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430"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2414"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1079"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755"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c>
          <w:tcPr>
            <w:tcW w:w="648" w:type="dxa"/>
            <w:tcBorders>
              <w:top w:val="nil"/>
              <w:left w:val="nil"/>
              <w:bottom w:val="nil"/>
              <w:right w:val="nil"/>
            </w:tcBorders>
            <w:noWrap/>
            <w:vAlign w:val="bottom"/>
          </w:tcPr>
          <w:p w:rsidR="009C3F4F" w:rsidRPr="003320B4" w:rsidRDefault="009C3F4F" w:rsidP="009E5C18">
            <w:pPr>
              <w:widowControl/>
              <w:jc w:val="left"/>
              <w:rPr>
                <w:rFonts w:ascii="仿宋" w:eastAsia="仿宋" w:hAnsi="仿宋" w:cs="Arial"/>
                <w:color w:val="000000"/>
                <w:kern w:val="0"/>
                <w:sz w:val="20"/>
              </w:rPr>
            </w:pPr>
          </w:p>
        </w:tc>
      </w:tr>
    </w:tbl>
    <w:p w:rsidR="009C3F4F" w:rsidRPr="003320B4" w:rsidRDefault="009C3F4F">
      <w:pPr>
        <w:rPr>
          <w:rFonts w:ascii="仿宋" w:eastAsia="仿宋" w:hAnsi="仿宋"/>
          <w:sz w:val="20"/>
        </w:rPr>
      </w:pPr>
    </w:p>
    <w:p w:rsidR="009C3F4F" w:rsidRPr="003320B4" w:rsidRDefault="009C3F4F">
      <w:pPr>
        <w:rPr>
          <w:rFonts w:ascii="仿宋" w:eastAsia="仿宋" w:hAnsi="仿宋"/>
          <w:sz w:val="20"/>
        </w:rPr>
      </w:pPr>
    </w:p>
    <w:tbl>
      <w:tblPr>
        <w:tblW w:w="11174" w:type="dxa"/>
        <w:tblInd w:w="94" w:type="dxa"/>
        <w:tblLook w:val="0000"/>
      </w:tblPr>
      <w:tblGrid>
        <w:gridCol w:w="751"/>
        <w:gridCol w:w="1936"/>
        <w:gridCol w:w="1072"/>
        <w:gridCol w:w="215"/>
        <w:gridCol w:w="751"/>
        <w:gridCol w:w="364"/>
        <w:gridCol w:w="936"/>
        <w:gridCol w:w="858"/>
        <w:gridCol w:w="751"/>
        <w:gridCol w:w="2508"/>
        <w:gridCol w:w="1247"/>
      </w:tblGrid>
      <w:tr w:rsidR="009C3F4F" w:rsidRPr="003320B4" w:rsidTr="005C426B">
        <w:trPr>
          <w:trHeight w:val="390"/>
        </w:trPr>
        <w:tc>
          <w:tcPr>
            <w:tcW w:w="11174" w:type="dxa"/>
            <w:gridSpan w:val="11"/>
            <w:tcBorders>
              <w:top w:val="nil"/>
              <w:left w:val="nil"/>
              <w:bottom w:val="nil"/>
              <w:right w:val="nil"/>
            </w:tcBorders>
            <w:noWrap/>
            <w:vAlign w:val="bottom"/>
          </w:tcPr>
          <w:p w:rsidR="009C3F4F" w:rsidRPr="003320B4" w:rsidRDefault="009C3F4F" w:rsidP="005C426B">
            <w:pPr>
              <w:widowControl/>
              <w:jc w:val="center"/>
              <w:rPr>
                <w:rFonts w:ascii="仿宋" w:eastAsia="仿宋" w:hAnsi="仿宋" w:cs="Arial"/>
                <w:color w:val="000000"/>
                <w:kern w:val="0"/>
                <w:sz w:val="30"/>
                <w:szCs w:val="30"/>
              </w:rPr>
            </w:pPr>
            <w:r w:rsidRPr="003320B4">
              <w:rPr>
                <w:rFonts w:ascii="仿宋" w:eastAsia="仿宋" w:hAnsi="仿宋" w:cs="Arial" w:hint="eastAsia"/>
                <w:color w:val="000000"/>
                <w:kern w:val="0"/>
                <w:sz w:val="30"/>
                <w:szCs w:val="30"/>
              </w:rPr>
              <w:t>一般公共预算财政拨款基本支出决算表</w:t>
            </w:r>
          </w:p>
        </w:tc>
      </w:tr>
      <w:tr w:rsidR="009C3F4F" w:rsidRPr="003320B4" w:rsidTr="005C426B">
        <w:trPr>
          <w:trHeight w:val="255"/>
        </w:trPr>
        <w:tc>
          <w:tcPr>
            <w:tcW w:w="75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1936"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1072"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1115" w:type="dxa"/>
            <w:gridSpan w:val="3"/>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936"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858"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75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2508"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1247" w:type="dxa"/>
            <w:tcBorders>
              <w:top w:val="nil"/>
              <w:left w:val="nil"/>
              <w:bottom w:val="nil"/>
              <w:right w:val="nil"/>
            </w:tcBorders>
            <w:noWrap/>
            <w:vAlign w:val="bottom"/>
          </w:tcPr>
          <w:p w:rsidR="009C3F4F" w:rsidRPr="003320B4" w:rsidRDefault="009C3F4F" w:rsidP="005C426B">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06</w:t>
            </w:r>
            <w:r w:rsidRPr="003320B4">
              <w:rPr>
                <w:rFonts w:ascii="仿宋" w:eastAsia="仿宋" w:hAnsi="仿宋" w:cs="Arial" w:hint="eastAsia"/>
                <w:color w:val="000000"/>
                <w:kern w:val="0"/>
                <w:sz w:val="20"/>
              </w:rPr>
              <w:t>表</w:t>
            </w:r>
          </w:p>
        </w:tc>
      </w:tr>
      <w:tr w:rsidR="009C3F4F" w:rsidRPr="003320B4" w:rsidTr="005C426B">
        <w:trPr>
          <w:trHeight w:val="255"/>
        </w:trPr>
        <w:tc>
          <w:tcPr>
            <w:tcW w:w="4874" w:type="dxa"/>
            <w:gridSpan w:val="6"/>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936"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858"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75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2508"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1247" w:type="dxa"/>
            <w:tcBorders>
              <w:top w:val="nil"/>
              <w:left w:val="nil"/>
              <w:bottom w:val="nil"/>
              <w:right w:val="nil"/>
            </w:tcBorders>
            <w:noWrap/>
            <w:vAlign w:val="bottom"/>
          </w:tcPr>
          <w:p w:rsidR="009C3F4F" w:rsidRPr="003320B4" w:rsidRDefault="009C3F4F" w:rsidP="005C426B">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5C426B">
        <w:trPr>
          <w:trHeight w:val="308"/>
        </w:trPr>
        <w:tc>
          <w:tcPr>
            <w:tcW w:w="3974"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人员经费</w:t>
            </w:r>
          </w:p>
        </w:tc>
        <w:tc>
          <w:tcPr>
            <w:tcW w:w="7200" w:type="dxa"/>
            <w:gridSpan w:val="7"/>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公用经费</w:t>
            </w:r>
          </w:p>
        </w:tc>
      </w:tr>
      <w:tr w:rsidR="009C3F4F" w:rsidRPr="003320B4" w:rsidTr="005C426B">
        <w:trPr>
          <w:trHeight w:val="569"/>
        </w:trPr>
        <w:tc>
          <w:tcPr>
            <w:tcW w:w="751" w:type="dxa"/>
            <w:vMerge w:val="restart"/>
            <w:tcBorders>
              <w:top w:val="nil"/>
              <w:left w:val="single" w:sz="4" w:space="0" w:color="000000"/>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1936"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1287" w:type="dxa"/>
            <w:gridSpan w:val="2"/>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金额</w:t>
            </w:r>
          </w:p>
        </w:tc>
        <w:tc>
          <w:tcPr>
            <w:tcW w:w="536"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1300" w:type="dxa"/>
            <w:gridSpan w:val="2"/>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85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金额</w:t>
            </w:r>
          </w:p>
        </w:tc>
        <w:tc>
          <w:tcPr>
            <w:tcW w:w="75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2508"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1247"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金额</w:t>
            </w:r>
          </w:p>
        </w:tc>
      </w:tr>
      <w:tr w:rsidR="009C3F4F" w:rsidRPr="003320B4" w:rsidTr="005C426B">
        <w:trPr>
          <w:trHeight w:val="569"/>
        </w:trPr>
        <w:tc>
          <w:tcPr>
            <w:tcW w:w="751" w:type="dxa"/>
            <w:vMerge/>
            <w:tcBorders>
              <w:top w:val="nil"/>
              <w:left w:val="single" w:sz="4" w:space="0" w:color="000000"/>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1936"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1287" w:type="dxa"/>
            <w:gridSpan w:val="2"/>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36"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1300" w:type="dxa"/>
            <w:gridSpan w:val="2"/>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858"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75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2508"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1247"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工资福利支出</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1,964.91</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商品和服务支出</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287.94</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307</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债务利息及费用支出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30101</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基本工资</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436.60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30201</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办公费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28.31</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30701</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国内债务付息</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30102</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津贴补贴</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30202</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印刷费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4.37</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30702</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国外债务付息</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30103</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奖金</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475.36</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30203</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咨询费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30703</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国内债务发行费用</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30106</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伙食补助费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46.42</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30204</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手续费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0.14</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30704</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国外债务发行费用</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30107</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绩效工资</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510.82</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30205</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水费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0.58</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资本性支出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0.55</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30108</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机关事业单位基本养老保险缴费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235.04</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30206</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电费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56.69</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31001</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房屋建筑物购建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30109</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职业年金缴费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4.42</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30207</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邮电费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10.36</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31002</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办公设备购置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0.55</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30110</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职工基本医疗保险缴费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4.56</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30208</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取暖费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31003</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专用设备购置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30111</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公务员医疗补助缴费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30209</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物业管理费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18.05</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31005</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基础设施建设</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30112</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其他社会保障缴费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100.85</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30211</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差旅费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14.15</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31006</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大型修缮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30113</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住房公积金</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67.66</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30212</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因公出国（境）费用</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31007</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信息网络及软件购置更新</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30114</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医疗费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30213</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维修</w:t>
            </w:r>
            <w:r w:rsidRPr="003320B4">
              <w:rPr>
                <w:rFonts w:ascii="仿宋" w:eastAsia="仿宋" w:hAnsi="仿宋" w:cs="Arial"/>
                <w:color w:val="000000"/>
                <w:kern w:val="0"/>
                <w:sz w:val="22"/>
                <w:szCs w:val="22"/>
              </w:rPr>
              <w:t>(</w:t>
            </w:r>
            <w:r w:rsidRPr="003320B4">
              <w:rPr>
                <w:rFonts w:ascii="仿宋" w:eastAsia="仿宋" w:hAnsi="仿宋" w:cs="Arial" w:hint="eastAsia"/>
                <w:color w:val="000000"/>
                <w:kern w:val="0"/>
                <w:sz w:val="22"/>
                <w:szCs w:val="22"/>
              </w:rPr>
              <w:t>护</w:t>
            </w:r>
            <w:r w:rsidRPr="003320B4">
              <w:rPr>
                <w:rFonts w:ascii="仿宋" w:eastAsia="仿宋" w:hAnsi="仿宋" w:cs="Arial"/>
                <w:color w:val="000000"/>
                <w:kern w:val="0"/>
                <w:sz w:val="22"/>
                <w:szCs w:val="22"/>
              </w:rPr>
              <w:t>)</w:t>
            </w:r>
            <w:r w:rsidRPr="003320B4">
              <w:rPr>
                <w:rFonts w:ascii="仿宋" w:eastAsia="仿宋" w:hAnsi="仿宋" w:cs="Arial" w:hint="eastAsia"/>
                <w:color w:val="000000"/>
                <w:kern w:val="0"/>
                <w:sz w:val="22"/>
                <w:szCs w:val="22"/>
              </w:rPr>
              <w:t>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22.82</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31008</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物资储备</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30199</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其他工资福利支出</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83.19</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30214</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租赁费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0.91</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31009</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土地补偿</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对个人和家庭的补助</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102.28</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30215</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会议费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31010</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安置补助</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30301</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离休费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30216</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培训费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1.56</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31011</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地上附着物和青苗补偿</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30302</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退休费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4.07</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30217</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公务接待费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4.11</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31012</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拆迁补偿</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30303</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退职（役）费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30218</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专用材料费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47.35</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31013</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公务用车购置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30304</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抚恤金</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4.52</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30224</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被装购置费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31019</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其他交通工具购置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30305</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生活补助</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71.18</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30225</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专用燃料费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31021</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文物和陈列品购置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30306</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救济费</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30226</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劳务费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13.59</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31022</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无形资产购置</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3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30307</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医疗费补助</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30227</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委托业务费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31099</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其他资本性支出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30308</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助学金</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30228</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工会经费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7.91</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312</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对企业补助</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30309</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奖励金</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0.19</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30229</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福利费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31201</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资本金注入</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30310</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个人农业生产补贴</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30231</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公务用车运行维护费</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14.75</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31203</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政府投资基金股权投资</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30399</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其他对个人和家庭的补助支出</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22.31</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30239</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其他交通费用</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31204</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费用补贴</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30240</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税金及附加费用</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31205</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利息补贴</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27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30299</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其他商品和服务支出</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42.29</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31299 </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其他对企业补助</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399</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其他支出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39906</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赠与</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 xml:space="preserve">　</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39907</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国家赔偿费用支出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0"/>
              </w:rPr>
            </w:pPr>
            <w:r w:rsidRPr="003320B4">
              <w:rPr>
                <w:rFonts w:ascii="仿宋" w:eastAsia="仿宋" w:hAnsi="仿宋" w:cs="Arial"/>
                <w:color w:val="000000"/>
                <w:kern w:val="0"/>
                <w:sz w:val="20"/>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39908</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对民间非营利组织和群众性自治组织补贴</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751" w:type="dxa"/>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9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36"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300" w:type="dxa"/>
            <w:gridSpan w:val="2"/>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858"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75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39999</w:t>
            </w:r>
          </w:p>
        </w:tc>
        <w:tc>
          <w:tcPr>
            <w:tcW w:w="2508"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color w:val="000000"/>
                <w:kern w:val="0"/>
                <w:sz w:val="22"/>
                <w:szCs w:val="22"/>
              </w:rPr>
              <w:t xml:space="preserve">  </w:t>
            </w:r>
            <w:r w:rsidRPr="003320B4">
              <w:rPr>
                <w:rFonts w:ascii="仿宋" w:eastAsia="仿宋" w:hAnsi="仿宋" w:cs="Arial" w:hint="eastAsia"/>
                <w:color w:val="000000"/>
                <w:kern w:val="0"/>
                <w:sz w:val="22"/>
                <w:szCs w:val="22"/>
              </w:rPr>
              <w:t>其他支出</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0.00</w:t>
            </w:r>
          </w:p>
        </w:tc>
      </w:tr>
      <w:tr w:rsidR="009C3F4F" w:rsidRPr="003320B4" w:rsidTr="005C426B">
        <w:trPr>
          <w:trHeight w:val="308"/>
        </w:trPr>
        <w:tc>
          <w:tcPr>
            <w:tcW w:w="2687" w:type="dxa"/>
            <w:gridSpan w:val="2"/>
            <w:tcBorders>
              <w:top w:val="nil"/>
              <w:left w:val="single" w:sz="4" w:space="0" w:color="000000"/>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人员经费合计</w:t>
            </w:r>
          </w:p>
        </w:tc>
        <w:tc>
          <w:tcPr>
            <w:tcW w:w="1287" w:type="dxa"/>
            <w:gridSpan w:val="2"/>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2,067.19</w:t>
            </w:r>
          </w:p>
        </w:tc>
        <w:tc>
          <w:tcPr>
            <w:tcW w:w="5953" w:type="dxa"/>
            <w:gridSpan w:val="6"/>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公用经费合计</w:t>
            </w:r>
          </w:p>
        </w:tc>
        <w:tc>
          <w:tcPr>
            <w:tcW w:w="1247"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color w:val="000000"/>
                <w:kern w:val="0"/>
                <w:sz w:val="22"/>
                <w:szCs w:val="22"/>
              </w:rPr>
              <w:t>288.49</w:t>
            </w:r>
          </w:p>
        </w:tc>
      </w:tr>
      <w:tr w:rsidR="009C3F4F" w:rsidRPr="003320B4" w:rsidTr="005C426B">
        <w:trPr>
          <w:trHeight w:val="308"/>
        </w:trPr>
        <w:tc>
          <w:tcPr>
            <w:tcW w:w="11174" w:type="dxa"/>
            <w:gridSpan w:val="11"/>
            <w:tcBorders>
              <w:top w:val="nil"/>
              <w:left w:val="nil"/>
              <w:bottom w:val="nil"/>
              <w:right w:val="nil"/>
            </w:tcBorders>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注：本表反映部门本年度一般公共预算财政拨款基本支出明细情况；本表金额转换成万元时，因四舍五入可能存在尾差。</w:t>
            </w:r>
            <w:r w:rsidRPr="003320B4">
              <w:rPr>
                <w:rFonts w:ascii="仿宋" w:eastAsia="仿宋" w:hAnsi="仿宋" w:cs="Arial"/>
                <w:color w:val="000000"/>
                <w:kern w:val="0"/>
                <w:sz w:val="22"/>
                <w:szCs w:val="22"/>
              </w:rPr>
              <w:t xml:space="preserve"> </w:t>
            </w:r>
          </w:p>
        </w:tc>
      </w:tr>
    </w:tbl>
    <w:p w:rsidR="009C3F4F" w:rsidRPr="003320B4" w:rsidRDefault="009C3F4F">
      <w:pPr>
        <w:rPr>
          <w:rFonts w:ascii="仿宋" w:eastAsia="仿宋" w:hAnsi="仿宋"/>
          <w:sz w:val="20"/>
        </w:rPr>
      </w:pPr>
    </w:p>
    <w:tbl>
      <w:tblPr>
        <w:tblW w:w="9320" w:type="dxa"/>
        <w:tblInd w:w="94" w:type="dxa"/>
        <w:tblLook w:val="0000"/>
      </w:tblPr>
      <w:tblGrid>
        <w:gridCol w:w="599"/>
        <w:gridCol w:w="599"/>
        <w:gridCol w:w="599"/>
        <w:gridCol w:w="599"/>
        <w:gridCol w:w="491"/>
        <w:gridCol w:w="491"/>
        <w:gridCol w:w="491"/>
        <w:gridCol w:w="491"/>
        <w:gridCol w:w="491"/>
        <w:gridCol w:w="491"/>
        <w:gridCol w:w="491"/>
        <w:gridCol w:w="491"/>
        <w:gridCol w:w="491"/>
        <w:gridCol w:w="491"/>
        <w:gridCol w:w="491"/>
        <w:gridCol w:w="491"/>
        <w:gridCol w:w="1032"/>
      </w:tblGrid>
      <w:tr w:rsidR="009C3F4F" w:rsidRPr="003320B4" w:rsidTr="005C426B">
        <w:trPr>
          <w:trHeight w:val="390"/>
        </w:trPr>
        <w:tc>
          <w:tcPr>
            <w:tcW w:w="9320" w:type="dxa"/>
            <w:gridSpan w:val="17"/>
            <w:tcBorders>
              <w:top w:val="nil"/>
              <w:left w:val="nil"/>
              <w:bottom w:val="nil"/>
              <w:right w:val="nil"/>
            </w:tcBorders>
            <w:noWrap/>
            <w:vAlign w:val="bottom"/>
          </w:tcPr>
          <w:p w:rsidR="009C3F4F" w:rsidRPr="003320B4" w:rsidRDefault="009C3F4F" w:rsidP="005C426B">
            <w:pPr>
              <w:widowControl/>
              <w:jc w:val="center"/>
              <w:rPr>
                <w:rFonts w:ascii="仿宋" w:eastAsia="仿宋" w:hAnsi="仿宋" w:cs="Arial"/>
                <w:color w:val="000000"/>
                <w:kern w:val="0"/>
                <w:sz w:val="30"/>
                <w:szCs w:val="30"/>
              </w:rPr>
            </w:pPr>
            <w:r w:rsidRPr="003320B4">
              <w:rPr>
                <w:rFonts w:ascii="仿宋" w:eastAsia="仿宋" w:hAnsi="仿宋" w:cs="Arial" w:hint="eastAsia"/>
                <w:color w:val="000000"/>
                <w:kern w:val="0"/>
                <w:sz w:val="30"/>
                <w:szCs w:val="30"/>
              </w:rPr>
              <w:t>政府性基金预算财政拨款收入支出决算表</w:t>
            </w:r>
          </w:p>
        </w:tc>
      </w:tr>
      <w:tr w:rsidR="009C3F4F" w:rsidRPr="003320B4" w:rsidTr="005C426B">
        <w:trPr>
          <w:trHeight w:val="255"/>
        </w:trPr>
        <w:tc>
          <w:tcPr>
            <w:tcW w:w="599"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599"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599"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599"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2014" w:type="dxa"/>
            <w:gridSpan w:val="3"/>
            <w:tcBorders>
              <w:top w:val="nil"/>
              <w:left w:val="nil"/>
              <w:bottom w:val="nil"/>
              <w:right w:val="nil"/>
            </w:tcBorders>
            <w:noWrap/>
            <w:vAlign w:val="bottom"/>
          </w:tcPr>
          <w:p w:rsidR="009C3F4F" w:rsidRPr="003320B4" w:rsidRDefault="009C3F4F" w:rsidP="005C426B">
            <w:pPr>
              <w:widowControl/>
              <w:jc w:val="center"/>
              <w:rPr>
                <w:rFonts w:ascii="仿宋" w:eastAsia="仿宋" w:hAnsi="仿宋" w:cs="Arial"/>
                <w:color w:val="000000"/>
                <w:kern w:val="0"/>
                <w:sz w:val="20"/>
              </w:rPr>
            </w:pPr>
            <w:r w:rsidRPr="003320B4">
              <w:rPr>
                <w:rFonts w:ascii="仿宋" w:eastAsia="仿宋" w:hAnsi="仿宋" w:cs="Arial" w:hint="eastAsia"/>
                <w:color w:val="000000"/>
                <w:kern w:val="0"/>
                <w:sz w:val="20"/>
              </w:rPr>
              <w:t>公开</w:t>
            </w:r>
            <w:r w:rsidRPr="003320B4">
              <w:rPr>
                <w:rFonts w:ascii="仿宋" w:eastAsia="仿宋" w:hAnsi="仿宋" w:cs="Arial"/>
                <w:color w:val="000000"/>
                <w:kern w:val="0"/>
                <w:sz w:val="20"/>
              </w:rPr>
              <w:t>07</w:t>
            </w:r>
            <w:r w:rsidRPr="003320B4">
              <w:rPr>
                <w:rFonts w:ascii="仿宋" w:eastAsia="仿宋" w:hAnsi="仿宋" w:cs="Arial" w:hint="eastAsia"/>
                <w:color w:val="000000"/>
                <w:kern w:val="0"/>
                <w:sz w:val="20"/>
              </w:rPr>
              <w:t>表</w:t>
            </w:r>
          </w:p>
        </w:tc>
      </w:tr>
      <w:tr w:rsidR="009C3F4F" w:rsidRPr="003320B4" w:rsidTr="005C426B">
        <w:trPr>
          <w:trHeight w:val="255"/>
        </w:trPr>
        <w:tc>
          <w:tcPr>
            <w:tcW w:w="2396" w:type="dxa"/>
            <w:gridSpan w:val="4"/>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r w:rsidRPr="003320B4">
              <w:rPr>
                <w:rFonts w:ascii="仿宋" w:eastAsia="仿宋" w:hAnsi="仿宋" w:cs="Arial" w:hint="eastAsia"/>
                <w:color w:val="000000"/>
                <w:kern w:val="0"/>
                <w:sz w:val="20"/>
              </w:rPr>
              <w:t>部门：黄山市广播电视台</w:t>
            </w: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491" w:type="dxa"/>
            <w:tcBorders>
              <w:top w:val="nil"/>
              <w:left w:val="nil"/>
              <w:bottom w:val="nil"/>
              <w:right w:val="nil"/>
            </w:tcBorders>
            <w:noWrap/>
            <w:vAlign w:val="bottom"/>
          </w:tcPr>
          <w:p w:rsidR="009C3F4F" w:rsidRPr="003320B4" w:rsidRDefault="009C3F4F" w:rsidP="005C426B">
            <w:pPr>
              <w:widowControl/>
              <w:jc w:val="left"/>
              <w:rPr>
                <w:rFonts w:ascii="仿宋" w:eastAsia="仿宋" w:hAnsi="仿宋" w:cs="Arial"/>
                <w:color w:val="000000"/>
                <w:kern w:val="0"/>
                <w:sz w:val="20"/>
              </w:rPr>
            </w:pPr>
          </w:p>
        </w:tc>
        <w:tc>
          <w:tcPr>
            <w:tcW w:w="1032" w:type="dxa"/>
            <w:tcBorders>
              <w:top w:val="nil"/>
              <w:left w:val="nil"/>
              <w:bottom w:val="nil"/>
              <w:right w:val="nil"/>
            </w:tcBorders>
            <w:noWrap/>
            <w:vAlign w:val="bottom"/>
          </w:tcPr>
          <w:p w:rsidR="009C3F4F" w:rsidRPr="003320B4" w:rsidRDefault="009C3F4F" w:rsidP="005C426B">
            <w:pPr>
              <w:widowControl/>
              <w:jc w:val="right"/>
              <w:rPr>
                <w:rFonts w:ascii="仿宋" w:eastAsia="仿宋" w:hAnsi="仿宋" w:cs="Arial"/>
                <w:color w:val="000000"/>
                <w:kern w:val="0"/>
                <w:sz w:val="20"/>
              </w:rPr>
            </w:pPr>
            <w:r w:rsidRPr="003320B4">
              <w:rPr>
                <w:rFonts w:ascii="仿宋" w:eastAsia="仿宋" w:hAnsi="仿宋" w:cs="Arial" w:hint="eastAsia"/>
                <w:color w:val="000000"/>
                <w:kern w:val="0"/>
                <w:sz w:val="20"/>
              </w:rPr>
              <w:t>单位：万元</w:t>
            </w:r>
          </w:p>
        </w:tc>
      </w:tr>
      <w:tr w:rsidR="009C3F4F" w:rsidRPr="003320B4" w:rsidTr="005C426B">
        <w:trPr>
          <w:trHeight w:val="308"/>
        </w:trPr>
        <w:tc>
          <w:tcPr>
            <w:tcW w:w="1797"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科目编码</w:t>
            </w:r>
          </w:p>
        </w:tc>
        <w:tc>
          <w:tcPr>
            <w:tcW w:w="599" w:type="dxa"/>
            <w:vMerge w:val="restart"/>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科目名称</w:t>
            </w:r>
          </w:p>
        </w:tc>
        <w:tc>
          <w:tcPr>
            <w:tcW w:w="1473" w:type="dxa"/>
            <w:gridSpan w:val="3"/>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年初结转和结余</w:t>
            </w:r>
          </w:p>
        </w:tc>
        <w:tc>
          <w:tcPr>
            <w:tcW w:w="1473" w:type="dxa"/>
            <w:gridSpan w:val="3"/>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本年收入</w:t>
            </w:r>
          </w:p>
        </w:tc>
        <w:tc>
          <w:tcPr>
            <w:tcW w:w="1473" w:type="dxa"/>
            <w:gridSpan w:val="3"/>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本年支出</w:t>
            </w:r>
          </w:p>
        </w:tc>
        <w:tc>
          <w:tcPr>
            <w:tcW w:w="2505" w:type="dxa"/>
            <w:gridSpan w:val="4"/>
            <w:tcBorders>
              <w:top w:val="single" w:sz="4" w:space="0" w:color="000000"/>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年末结转和结余</w:t>
            </w:r>
          </w:p>
        </w:tc>
      </w:tr>
      <w:tr w:rsidR="009C3F4F" w:rsidRPr="003320B4" w:rsidTr="005C426B">
        <w:trPr>
          <w:trHeight w:val="308"/>
        </w:trPr>
        <w:tc>
          <w:tcPr>
            <w:tcW w:w="1797"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99" w:type="dxa"/>
            <w:vMerge/>
            <w:tcBorders>
              <w:top w:val="single" w:sz="4" w:space="0" w:color="000000"/>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基本支出结转</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项目支出结转和结余</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基本支出结转</w:t>
            </w:r>
          </w:p>
        </w:tc>
        <w:tc>
          <w:tcPr>
            <w:tcW w:w="1523" w:type="dxa"/>
            <w:gridSpan w:val="2"/>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项目支出结转和结余</w:t>
            </w:r>
          </w:p>
        </w:tc>
      </w:tr>
      <w:tr w:rsidR="009C3F4F" w:rsidRPr="003320B4" w:rsidTr="005C426B">
        <w:trPr>
          <w:trHeight w:val="569"/>
        </w:trPr>
        <w:tc>
          <w:tcPr>
            <w:tcW w:w="1797"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99" w:type="dxa"/>
            <w:vMerge/>
            <w:tcBorders>
              <w:top w:val="single" w:sz="4" w:space="0" w:color="000000"/>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项目支出结转</w:t>
            </w:r>
          </w:p>
        </w:tc>
        <w:tc>
          <w:tcPr>
            <w:tcW w:w="1032"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项目支出结余</w:t>
            </w:r>
          </w:p>
        </w:tc>
      </w:tr>
      <w:tr w:rsidR="009C3F4F" w:rsidRPr="003320B4" w:rsidTr="005C426B">
        <w:trPr>
          <w:trHeight w:val="615"/>
        </w:trPr>
        <w:tc>
          <w:tcPr>
            <w:tcW w:w="1797" w:type="dxa"/>
            <w:gridSpan w:val="3"/>
            <w:vMerge/>
            <w:tcBorders>
              <w:top w:val="single" w:sz="4" w:space="0" w:color="000000"/>
              <w:left w:val="single" w:sz="4" w:space="0" w:color="000000"/>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99" w:type="dxa"/>
            <w:vMerge/>
            <w:tcBorders>
              <w:top w:val="single" w:sz="4" w:space="0" w:color="000000"/>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491"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1032"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r>
      <w:tr w:rsidR="009C3F4F" w:rsidRPr="003320B4" w:rsidTr="005C426B">
        <w:trPr>
          <w:trHeight w:val="308"/>
        </w:trPr>
        <w:tc>
          <w:tcPr>
            <w:tcW w:w="599" w:type="dxa"/>
            <w:vMerge w:val="restart"/>
            <w:tcBorders>
              <w:top w:val="nil"/>
              <w:left w:val="single" w:sz="4" w:space="0" w:color="000000"/>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类</w:t>
            </w:r>
          </w:p>
        </w:tc>
        <w:tc>
          <w:tcPr>
            <w:tcW w:w="599"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款</w:t>
            </w:r>
          </w:p>
        </w:tc>
        <w:tc>
          <w:tcPr>
            <w:tcW w:w="599" w:type="dxa"/>
            <w:vMerge w:val="restart"/>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项</w:t>
            </w:r>
          </w:p>
        </w:tc>
        <w:tc>
          <w:tcPr>
            <w:tcW w:w="599" w:type="dxa"/>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栏次</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2</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3</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4</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5</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6</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7</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8</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9</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10</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11</w:t>
            </w:r>
          </w:p>
        </w:tc>
        <w:tc>
          <w:tcPr>
            <w:tcW w:w="491"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12</w:t>
            </w:r>
          </w:p>
        </w:tc>
        <w:tc>
          <w:tcPr>
            <w:tcW w:w="1032" w:type="dxa"/>
            <w:tcBorders>
              <w:top w:val="nil"/>
              <w:left w:val="nil"/>
              <w:bottom w:val="single" w:sz="4" w:space="0" w:color="000000"/>
              <w:right w:val="single" w:sz="4" w:space="0" w:color="000000"/>
            </w:tcBorders>
            <w:shd w:val="clear" w:color="FFFFFF" w:fill="C0C0C0"/>
            <w:noWrap/>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color w:val="000000"/>
                <w:kern w:val="0"/>
                <w:sz w:val="22"/>
                <w:szCs w:val="22"/>
              </w:rPr>
              <w:t>13</w:t>
            </w:r>
          </w:p>
        </w:tc>
      </w:tr>
      <w:tr w:rsidR="009C3F4F" w:rsidRPr="003320B4" w:rsidTr="005C426B">
        <w:trPr>
          <w:trHeight w:val="308"/>
        </w:trPr>
        <w:tc>
          <w:tcPr>
            <w:tcW w:w="599" w:type="dxa"/>
            <w:vMerge/>
            <w:tcBorders>
              <w:top w:val="nil"/>
              <w:left w:val="single" w:sz="4" w:space="0" w:color="000000"/>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99"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99" w:type="dxa"/>
            <w:vMerge/>
            <w:tcBorders>
              <w:top w:val="nil"/>
              <w:left w:val="nil"/>
              <w:bottom w:val="single" w:sz="4" w:space="0" w:color="000000"/>
              <w:right w:val="single" w:sz="4" w:space="0" w:color="000000"/>
            </w:tcBorders>
            <w:vAlign w:val="center"/>
          </w:tcPr>
          <w:p w:rsidR="009C3F4F" w:rsidRPr="003320B4" w:rsidRDefault="009C3F4F" w:rsidP="005C426B">
            <w:pPr>
              <w:widowControl/>
              <w:jc w:val="left"/>
              <w:rPr>
                <w:rFonts w:ascii="仿宋" w:eastAsia="仿宋" w:hAnsi="仿宋" w:cs="Arial"/>
                <w:color w:val="000000"/>
                <w:kern w:val="0"/>
                <w:sz w:val="22"/>
                <w:szCs w:val="22"/>
              </w:rPr>
            </w:pPr>
          </w:p>
        </w:tc>
        <w:tc>
          <w:tcPr>
            <w:tcW w:w="599" w:type="dxa"/>
            <w:tcBorders>
              <w:top w:val="nil"/>
              <w:left w:val="nil"/>
              <w:bottom w:val="single" w:sz="4" w:space="0" w:color="000000"/>
              <w:right w:val="single" w:sz="4" w:space="0" w:color="000000"/>
            </w:tcBorders>
            <w:shd w:val="clear" w:color="FFFFFF" w:fill="C0C0C0"/>
            <w:vAlign w:val="center"/>
          </w:tcPr>
          <w:p w:rsidR="009C3F4F" w:rsidRPr="003320B4" w:rsidRDefault="009C3F4F" w:rsidP="005C426B">
            <w:pPr>
              <w:widowControl/>
              <w:jc w:val="center"/>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合计</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b/>
                <w:bCs/>
                <w:color w:val="000000"/>
                <w:kern w:val="0"/>
                <w:sz w:val="22"/>
                <w:szCs w:val="22"/>
              </w:rPr>
            </w:pPr>
            <w:r w:rsidRPr="003320B4">
              <w:rPr>
                <w:rFonts w:ascii="仿宋" w:eastAsia="仿宋" w:hAnsi="仿宋" w:cs="Arial" w:hint="eastAsia"/>
                <w:b/>
                <w:bCs/>
                <w:color w:val="000000"/>
                <w:kern w:val="0"/>
                <w:sz w:val="22"/>
                <w:szCs w:val="22"/>
              </w:rPr>
              <w:t xml:space="preserve">　</w:t>
            </w:r>
          </w:p>
        </w:tc>
      </w:tr>
      <w:tr w:rsidR="009C3F4F" w:rsidRPr="003320B4" w:rsidTr="005C426B">
        <w:trPr>
          <w:trHeight w:val="308"/>
        </w:trPr>
        <w:tc>
          <w:tcPr>
            <w:tcW w:w="1797"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99"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5C426B">
        <w:trPr>
          <w:trHeight w:val="308"/>
        </w:trPr>
        <w:tc>
          <w:tcPr>
            <w:tcW w:w="1797"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99"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5C426B">
        <w:trPr>
          <w:trHeight w:val="308"/>
        </w:trPr>
        <w:tc>
          <w:tcPr>
            <w:tcW w:w="1797"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99"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5C426B">
        <w:trPr>
          <w:trHeight w:val="308"/>
        </w:trPr>
        <w:tc>
          <w:tcPr>
            <w:tcW w:w="1797"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99"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5C426B">
        <w:trPr>
          <w:trHeight w:val="308"/>
        </w:trPr>
        <w:tc>
          <w:tcPr>
            <w:tcW w:w="1797"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99"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5C426B">
        <w:trPr>
          <w:trHeight w:val="308"/>
        </w:trPr>
        <w:tc>
          <w:tcPr>
            <w:tcW w:w="1797" w:type="dxa"/>
            <w:gridSpan w:val="3"/>
            <w:tcBorders>
              <w:top w:val="nil"/>
              <w:left w:val="single" w:sz="4" w:space="0" w:color="000000"/>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599"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491"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c>
          <w:tcPr>
            <w:tcW w:w="1032" w:type="dxa"/>
            <w:tcBorders>
              <w:top w:val="nil"/>
              <w:left w:val="nil"/>
              <w:bottom w:val="single" w:sz="4" w:space="0" w:color="000000"/>
              <w:right w:val="single" w:sz="4" w:space="0" w:color="000000"/>
            </w:tcBorders>
            <w:noWrap/>
            <w:vAlign w:val="center"/>
          </w:tcPr>
          <w:p w:rsidR="009C3F4F" w:rsidRPr="003320B4" w:rsidRDefault="009C3F4F" w:rsidP="005C426B">
            <w:pPr>
              <w:widowControl/>
              <w:jc w:val="righ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 xml:space="preserve">　</w:t>
            </w:r>
          </w:p>
        </w:tc>
      </w:tr>
      <w:tr w:rsidR="009C3F4F" w:rsidRPr="003320B4" w:rsidTr="005C426B">
        <w:trPr>
          <w:trHeight w:val="293"/>
        </w:trPr>
        <w:tc>
          <w:tcPr>
            <w:tcW w:w="9320" w:type="dxa"/>
            <w:gridSpan w:val="17"/>
            <w:tcBorders>
              <w:top w:val="nil"/>
              <w:left w:val="nil"/>
              <w:bottom w:val="nil"/>
              <w:right w:val="nil"/>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注：本表反映部门本年度政府性基金预算财政拨款收入、支出及结转和结余情况。</w:t>
            </w:r>
          </w:p>
        </w:tc>
      </w:tr>
      <w:tr w:rsidR="009C3F4F" w:rsidRPr="003320B4" w:rsidTr="005C426B">
        <w:trPr>
          <w:trHeight w:val="308"/>
        </w:trPr>
        <w:tc>
          <w:tcPr>
            <w:tcW w:w="9320" w:type="dxa"/>
            <w:gridSpan w:val="17"/>
            <w:tcBorders>
              <w:top w:val="nil"/>
              <w:left w:val="nil"/>
              <w:bottom w:val="nil"/>
              <w:right w:val="nil"/>
            </w:tcBorders>
            <w:noWrap/>
            <w:vAlign w:val="center"/>
          </w:tcPr>
          <w:p w:rsidR="009C3F4F" w:rsidRPr="003320B4" w:rsidRDefault="009C3F4F" w:rsidP="005C426B">
            <w:pPr>
              <w:widowControl/>
              <w:jc w:val="left"/>
              <w:rPr>
                <w:rFonts w:ascii="仿宋" w:eastAsia="仿宋" w:hAnsi="仿宋" w:cs="Arial"/>
                <w:color w:val="000000"/>
                <w:kern w:val="0"/>
                <w:sz w:val="22"/>
                <w:szCs w:val="22"/>
              </w:rPr>
            </w:pPr>
            <w:r w:rsidRPr="003320B4">
              <w:rPr>
                <w:rFonts w:ascii="仿宋" w:eastAsia="仿宋" w:hAnsi="仿宋" w:cs="Arial" w:hint="eastAsia"/>
                <w:color w:val="000000"/>
                <w:kern w:val="0"/>
                <w:sz w:val="22"/>
                <w:szCs w:val="22"/>
              </w:rPr>
              <w:t>注：本单位没有政府性基金收入，也没有使用政府性基金安排的支出，故此表无数据。</w:t>
            </w:r>
          </w:p>
        </w:tc>
      </w:tr>
    </w:tbl>
    <w:p w:rsidR="009C3F4F" w:rsidRPr="003320B4" w:rsidRDefault="009C3F4F">
      <w:pPr>
        <w:rPr>
          <w:rFonts w:ascii="仿宋" w:eastAsia="仿宋" w:hAnsi="仿宋"/>
          <w:sz w:val="20"/>
        </w:rPr>
      </w:pP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第三部分</w:t>
      </w:r>
      <w:r w:rsidRPr="003320B4">
        <w:rPr>
          <w:rFonts w:ascii="仿宋" w:eastAsia="仿宋" w:hAnsi="仿宋"/>
          <w:szCs w:val="32"/>
        </w:rPr>
        <w:t xml:space="preserve"> </w:t>
      </w:r>
      <w:r w:rsidRPr="003320B4">
        <w:rPr>
          <w:rFonts w:ascii="仿宋" w:eastAsia="仿宋" w:hAnsi="仿宋" w:hint="eastAsia"/>
          <w:szCs w:val="32"/>
        </w:rPr>
        <w:t>黄山市广播电视台</w:t>
      </w:r>
      <w:r w:rsidRPr="003320B4">
        <w:rPr>
          <w:rFonts w:ascii="仿宋" w:eastAsia="仿宋" w:hAnsi="仿宋"/>
          <w:szCs w:val="32"/>
        </w:rPr>
        <w:t>2018</w:t>
      </w:r>
      <w:r w:rsidRPr="003320B4">
        <w:rPr>
          <w:rFonts w:ascii="仿宋" w:eastAsia="仿宋" w:hAnsi="仿宋" w:hint="eastAsia"/>
          <w:szCs w:val="32"/>
        </w:rPr>
        <w:t>年度部门决算情况说明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一、收入支出决算总体情况说明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年度收入总计</w:t>
      </w:r>
      <w:r w:rsidRPr="003320B4">
        <w:rPr>
          <w:rFonts w:ascii="仿宋" w:eastAsia="仿宋" w:hAnsi="仿宋"/>
          <w:szCs w:val="32"/>
        </w:rPr>
        <w:t>2739.69</w:t>
      </w:r>
      <w:r w:rsidRPr="003320B4">
        <w:rPr>
          <w:rFonts w:ascii="仿宋" w:eastAsia="仿宋" w:hAnsi="仿宋" w:hint="eastAsia"/>
          <w:szCs w:val="32"/>
        </w:rPr>
        <w:t>万元（含用事业基金弥补收支差额、年初结转和结余）、支出总计</w:t>
      </w:r>
      <w:r w:rsidRPr="003320B4">
        <w:rPr>
          <w:rFonts w:ascii="仿宋" w:eastAsia="仿宋" w:hAnsi="仿宋"/>
          <w:szCs w:val="32"/>
        </w:rPr>
        <w:t>2739.69</w:t>
      </w:r>
      <w:r w:rsidRPr="003320B4">
        <w:rPr>
          <w:rFonts w:ascii="仿宋" w:eastAsia="仿宋" w:hAnsi="仿宋" w:hint="eastAsia"/>
          <w:szCs w:val="32"/>
        </w:rPr>
        <w:t>万元（含结余分配、年末结转和结余）。与</w:t>
      </w:r>
      <w:r w:rsidRPr="003320B4">
        <w:rPr>
          <w:rFonts w:ascii="仿宋" w:eastAsia="仿宋" w:hAnsi="仿宋"/>
          <w:szCs w:val="32"/>
        </w:rPr>
        <w:t>2017</w:t>
      </w:r>
      <w:r w:rsidRPr="003320B4">
        <w:rPr>
          <w:rFonts w:ascii="仿宋" w:eastAsia="仿宋" w:hAnsi="仿宋" w:hint="eastAsia"/>
          <w:szCs w:val="32"/>
        </w:rPr>
        <w:t>年</w:t>
      </w:r>
      <w:r w:rsidRPr="003320B4">
        <w:rPr>
          <w:rFonts w:ascii="仿宋" w:eastAsia="仿宋" w:hAnsi="仿宋"/>
          <w:sz w:val="30"/>
          <w:szCs w:val="30"/>
        </w:rPr>
        <w:t>2545.29</w:t>
      </w:r>
      <w:r w:rsidRPr="003320B4">
        <w:rPr>
          <w:rFonts w:ascii="仿宋" w:eastAsia="仿宋" w:hAnsi="仿宋" w:hint="eastAsia"/>
          <w:szCs w:val="32"/>
        </w:rPr>
        <w:t>万元相比，收、支总计各增加</w:t>
      </w:r>
      <w:r w:rsidRPr="003320B4">
        <w:rPr>
          <w:rFonts w:ascii="仿宋" w:eastAsia="仿宋" w:hAnsi="仿宋"/>
          <w:szCs w:val="32"/>
        </w:rPr>
        <w:t>194.4</w:t>
      </w:r>
      <w:r w:rsidRPr="003320B4">
        <w:rPr>
          <w:rFonts w:ascii="仿宋" w:eastAsia="仿宋" w:hAnsi="仿宋" w:hint="eastAsia"/>
          <w:szCs w:val="32"/>
        </w:rPr>
        <w:t>万元，增长</w:t>
      </w:r>
      <w:r w:rsidRPr="003320B4">
        <w:rPr>
          <w:rFonts w:ascii="仿宋" w:eastAsia="仿宋" w:hAnsi="仿宋"/>
          <w:szCs w:val="32"/>
        </w:rPr>
        <w:t>8%</w:t>
      </w:r>
      <w:r w:rsidRPr="003320B4">
        <w:rPr>
          <w:rFonts w:ascii="仿宋" w:eastAsia="仿宋" w:hAnsi="仿宋" w:hint="eastAsia"/>
          <w:szCs w:val="32"/>
        </w:rPr>
        <w:t>，主要原因：一是社会保障和就业类收入、支出增加；二是项目收入、支出增加。</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二、收入决算情况说明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年度收入合计</w:t>
      </w:r>
      <w:r w:rsidRPr="003320B4">
        <w:rPr>
          <w:rFonts w:ascii="仿宋" w:eastAsia="仿宋" w:hAnsi="仿宋"/>
          <w:szCs w:val="32"/>
        </w:rPr>
        <w:t>2739.69</w:t>
      </w:r>
      <w:r w:rsidRPr="003320B4">
        <w:rPr>
          <w:rFonts w:ascii="仿宋" w:eastAsia="仿宋" w:hAnsi="仿宋" w:hint="eastAsia"/>
          <w:szCs w:val="32"/>
        </w:rPr>
        <w:t>万元，其中：财政拨款收入</w:t>
      </w:r>
      <w:r w:rsidRPr="003320B4">
        <w:rPr>
          <w:rFonts w:ascii="仿宋" w:eastAsia="仿宋" w:hAnsi="仿宋"/>
          <w:szCs w:val="32"/>
        </w:rPr>
        <w:t>2442.17</w:t>
      </w:r>
      <w:r w:rsidRPr="003320B4">
        <w:rPr>
          <w:rFonts w:ascii="仿宋" w:eastAsia="仿宋" w:hAnsi="仿宋" w:hint="eastAsia"/>
          <w:szCs w:val="32"/>
        </w:rPr>
        <w:t>万元，占</w:t>
      </w:r>
      <w:r w:rsidRPr="003320B4">
        <w:rPr>
          <w:rFonts w:ascii="仿宋" w:eastAsia="仿宋" w:hAnsi="仿宋"/>
          <w:szCs w:val="32"/>
        </w:rPr>
        <w:t>89%</w:t>
      </w:r>
      <w:r w:rsidRPr="003320B4">
        <w:rPr>
          <w:rFonts w:ascii="仿宋" w:eastAsia="仿宋" w:hAnsi="仿宋" w:hint="eastAsia"/>
          <w:szCs w:val="32"/>
        </w:rPr>
        <w:t>；事业收入</w:t>
      </w:r>
      <w:r w:rsidRPr="003320B4">
        <w:rPr>
          <w:rFonts w:ascii="仿宋" w:eastAsia="仿宋" w:hAnsi="仿宋"/>
          <w:szCs w:val="32"/>
        </w:rPr>
        <w:t>0</w:t>
      </w:r>
      <w:r w:rsidRPr="003320B4">
        <w:rPr>
          <w:rFonts w:ascii="仿宋" w:eastAsia="仿宋" w:hAnsi="仿宋" w:hint="eastAsia"/>
          <w:szCs w:val="32"/>
        </w:rPr>
        <w:t>万元，占</w:t>
      </w:r>
      <w:r w:rsidRPr="003320B4">
        <w:rPr>
          <w:rFonts w:ascii="仿宋" w:eastAsia="仿宋" w:hAnsi="仿宋"/>
          <w:szCs w:val="32"/>
        </w:rPr>
        <w:t>0%</w:t>
      </w:r>
      <w:r w:rsidRPr="003320B4">
        <w:rPr>
          <w:rFonts w:ascii="仿宋" w:eastAsia="仿宋" w:hAnsi="仿宋" w:hint="eastAsia"/>
          <w:szCs w:val="32"/>
        </w:rPr>
        <w:t>；经营收入</w:t>
      </w:r>
      <w:r w:rsidRPr="003320B4">
        <w:rPr>
          <w:rFonts w:ascii="仿宋" w:eastAsia="仿宋" w:hAnsi="仿宋"/>
          <w:szCs w:val="32"/>
        </w:rPr>
        <w:t>0</w:t>
      </w:r>
      <w:r w:rsidRPr="003320B4">
        <w:rPr>
          <w:rFonts w:ascii="仿宋" w:eastAsia="仿宋" w:hAnsi="仿宋" w:hint="eastAsia"/>
          <w:szCs w:val="32"/>
        </w:rPr>
        <w:t>万元，占</w:t>
      </w:r>
      <w:r w:rsidRPr="003320B4">
        <w:rPr>
          <w:rFonts w:ascii="仿宋" w:eastAsia="仿宋" w:hAnsi="仿宋"/>
          <w:szCs w:val="32"/>
        </w:rPr>
        <w:t>0%</w:t>
      </w:r>
      <w:r w:rsidRPr="003320B4">
        <w:rPr>
          <w:rFonts w:ascii="仿宋" w:eastAsia="仿宋" w:hAnsi="仿宋" w:hint="eastAsia"/>
          <w:szCs w:val="32"/>
        </w:rPr>
        <w:t>；其他收入</w:t>
      </w:r>
      <w:r w:rsidRPr="003320B4">
        <w:rPr>
          <w:rFonts w:ascii="仿宋" w:eastAsia="仿宋" w:hAnsi="仿宋"/>
          <w:szCs w:val="32"/>
        </w:rPr>
        <w:t>0</w:t>
      </w:r>
      <w:r w:rsidRPr="003320B4">
        <w:rPr>
          <w:rFonts w:ascii="仿宋" w:eastAsia="仿宋" w:hAnsi="仿宋" w:hint="eastAsia"/>
          <w:szCs w:val="32"/>
        </w:rPr>
        <w:t>万元，占</w:t>
      </w:r>
      <w:r w:rsidRPr="003320B4">
        <w:rPr>
          <w:rFonts w:ascii="仿宋" w:eastAsia="仿宋" w:hAnsi="仿宋"/>
          <w:szCs w:val="32"/>
        </w:rPr>
        <w:t>0%</w:t>
      </w:r>
      <w:r w:rsidRPr="003320B4">
        <w:rPr>
          <w:rFonts w:ascii="仿宋" w:eastAsia="仿宋" w:hAnsi="仿宋" w:hint="eastAsia"/>
          <w:szCs w:val="32"/>
        </w:rPr>
        <w:t>。事业基金弥补收支差额</w:t>
      </w:r>
      <w:r w:rsidRPr="003320B4">
        <w:rPr>
          <w:rFonts w:ascii="仿宋" w:eastAsia="仿宋" w:hAnsi="仿宋"/>
          <w:szCs w:val="32"/>
        </w:rPr>
        <w:t>297.51</w:t>
      </w:r>
      <w:r w:rsidRPr="003320B4">
        <w:rPr>
          <w:rFonts w:ascii="仿宋" w:eastAsia="仿宋" w:hAnsi="仿宋" w:hint="eastAsia"/>
          <w:szCs w:val="32"/>
        </w:rPr>
        <w:t>万元，占</w:t>
      </w:r>
      <w:r w:rsidRPr="003320B4">
        <w:rPr>
          <w:rFonts w:ascii="仿宋" w:eastAsia="仿宋" w:hAnsi="仿宋"/>
          <w:szCs w:val="32"/>
        </w:rPr>
        <w:t>11%</w:t>
      </w:r>
      <w:r w:rsidRPr="003320B4">
        <w:rPr>
          <w:rFonts w:ascii="仿宋" w:eastAsia="仿宋" w:hAnsi="仿宋" w:hint="eastAsia"/>
          <w:szCs w:val="32"/>
        </w:rPr>
        <w:t>。</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三、支出决算情况说明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年度支出合计</w:t>
      </w:r>
      <w:r w:rsidRPr="003320B4">
        <w:rPr>
          <w:rFonts w:ascii="仿宋" w:eastAsia="仿宋" w:hAnsi="仿宋"/>
          <w:szCs w:val="32"/>
        </w:rPr>
        <w:t>2739.69</w:t>
      </w:r>
      <w:r w:rsidRPr="003320B4">
        <w:rPr>
          <w:rFonts w:ascii="仿宋" w:eastAsia="仿宋" w:hAnsi="仿宋" w:hint="eastAsia"/>
          <w:szCs w:val="32"/>
        </w:rPr>
        <w:t>万元，其中：基本支出</w:t>
      </w:r>
      <w:r w:rsidRPr="003320B4">
        <w:rPr>
          <w:rFonts w:ascii="仿宋" w:eastAsia="仿宋" w:hAnsi="仿宋"/>
          <w:szCs w:val="32"/>
        </w:rPr>
        <w:t>2653.19</w:t>
      </w:r>
      <w:r w:rsidRPr="003320B4">
        <w:rPr>
          <w:rFonts w:ascii="仿宋" w:eastAsia="仿宋" w:hAnsi="仿宋" w:hint="eastAsia"/>
          <w:szCs w:val="32"/>
        </w:rPr>
        <w:t>万元，占</w:t>
      </w:r>
      <w:r w:rsidRPr="003320B4">
        <w:rPr>
          <w:rFonts w:ascii="仿宋" w:eastAsia="仿宋" w:hAnsi="仿宋"/>
          <w:szCs w:val="32"/>
        </w:rPr>
        <w:t>97%</w:t>
      </w:r>
      <w:r w:rsidRPr="003320B4">
        <w:rPr>
          <w:rFonts w:ascii="仿宋" w:eastAsia="仿宋" w:hAnsi="仿宋" w:hint="eastAsia"/>
          <w:szCs w:val="32"/>
        </w:rPr>
        <w:t>；项目支出</w:t>
      </w:r>
      <w:r w:rsidRPr="003320B4">
        <w:rPr>
          <w:rFonts w:ascii="仿宋" w:eastAsia="仿宋" w:hAnsi="仿宋"/>
          <w:szCs w:val="32"/>
        </w:rPr>
        <w:t>86.5</w:t>
      </w:r>
      <w:r w:rsidRPr="003320B4">
        <w:rPr>
          <w:rFonts w:ascii="仿宋" w:eastAsia="仿宋" w:hAnsi="仿宋" w:hint="eastAsia"/>
          <w:szCs w:val="32"/>
        </w:rPr>
        <w:t>万元，占</w:t>
      </w:r>
      <w:r w:rsidRPr="003320B4">
        <w:rPr>
          <w:rFonts w:ascii="仿宋" w:eastAsia="仿宋" w:hAnsi="仿宋"/>
          <w:szCs w:val="32"/>
        </w:rPr>
        <w:t>3%</w:t>
      </w:r>
      <w:r w:rsidRPr="003320B4">
        <w:rPr>
          <w:rFonts w:ascii="仿宋" w:eastAsia="仿宋" w:hAnsi="仿宋" w:hint="eastAsia"/>
          <w:szCs w:val="32"/>
        </w:rPr>
        <w:t>；经营支出</w:t>
      </w:r>
      <w:r w:rsidRPr="003320B4">
        <w:rPr>
          <w:rFonts w:ascii="仿宋" w:eastAsia="仿宋" w:hAnsi="仿宋"/>
          <w:szCs w:val="32"/>
        </w:rPr>
        <w:t>0</w:t>
      </w:r>
      <w:r w:rsidRPr="003320B4">
        <w:rPr>
          <w:rFonts w:ascii="仿宋" w:eastAsia="仿宋" w:hAnsi="仿宋" w:hint="eastAsia"/>
          <w:szCs w:val="32"/>
        </w:rPr>
        <w:t>万元，占</w:t>
      </w:r>
      <w:r w:rsidRPr="003320B4">
        <w:rPr>
          <w:rFonts w:ascii="仿宋" w:eastAsia="仿宋" w:hAnsi="仿宋"/>
          <w:szCs w:val="32"/>
        </w:rPr>
        <w:t>0%</w:t>
      </w:r>
      <w:r w:rsidRPr="003320B4">
        <w:rPr>
          <w:rFonts w:ascii="仿宋" w:eastAsia="仿宋" w:hAnsi="仿宋" w:hint="eastAsia"/>
          <w:szCs w:val="32"/>
        </w:rPr>
        <w:t>。</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四、财政拨款收入支出决算总体情况说明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年度财政拨款收入总计</w:t>
      </w:r>
      <w:r w:rsidRPr="003320B4">
        <w:rPr>
          <w:rFonts w:ascii="仿宋" w:eastAsia="仿宋" w:hAnsi="仿宋"/>
          <w:szCs w:val="32"/>
        </w:rPr>
        <w:t>2739.69</w:t>
      </w:r>
      <w:r w:rsidRPr="003320B4">
        <w:rPr>
          <w:rFonts w:ascii="仿宋" w:eastAsia="仿宋" w:hAnsi="仿宋" w:hint="eastAsia"/>
          <w:szCs w:val="32"/>
        </w:rPr>
        <w:t>万元（含用事业基金弥补收支差额、年初结转和结余），支出总计</w:t>
      </w:r>
      <w:r w:rsidRPr="003320B4">
        <w:rPr>
          <w:rFonts w:ascii="仿宋" w:eastAsia="仿宋" w:hAnsi="仿宋"/>
          <w:szCs w:val="32"/>
        </w:rPr>
        <w:t>2739.69</w:t>
      </w:r>
      <w:r w:rsidRPr="003320B4">
        <w:rPr>
          <w:rFonts w:ascii="仿宋" w:eastAsia="仿宋" w:hAnsi="仿宋" w:hint="eastAsia"/>
          <w:szCs w:val="32"/>
        </w:rPr>
        <w:t>万元（含年末财政拨款结转和结余）。与</w:t>
      </w:r>
      <w:r w:rsidRPr="003320B4">
        <w:rPr>
          <w:rFonts w:ascii="仿宋" w:eastAsia="仿宋" w:hAnsi="仿宋"/>
          <w:szCs w:val="32"/>
        </w:rPr>
        <w:t>2017</w:t>
      </w:r>
      <w:r w:rsidRPr="003320B4">
        <w:rPr>
          <w:rFonts w:ascii="仿宋" w:eastAsia="仿宋" w:hAnsi="仿宋" w:hint="eastAsia"/>
          <w:szCs w:val="32"/>
        </w:rPr>
        <w:t>年</w:t>
      </w:r>
      <w:r w:rsidRPr="003320B4">
        <w:rPr>
          <w:rFonts w:ascii="仿宋" w:eastAsia="仿宋" w:hAnsi="仿宋"/>
          <w:sz w:val="30"/>
          <w:szCs w:val="30"/>
        </w:rPr>
        <w:t>2545.29</w:t>
      </w:r>
      <w:r w:rsidRPr="003320B4">
        <w:rPr>
          <w:rFonts w:ascii="仿宋" w:eastAsia="仿宋" w:hAnsi="仿宋" w:hint="eastAsia"/>
          <w:szCs w:val="32"/>
        </w:rPr>
        <w:t>万元相比，财政拨款收、支总计各增加</w:t>
      </w:r>
      <w:r w:rsidRPr="003320B4">
        <w:rPr>
          <w:rFonts w:ascii="仿宋" w:eastAsia="仿宋" w:hAnsi="仿宋"/>
          <w:szCs w:val="32"/>
        </w:rPr>
        <w:t>194.4</w:t>
      </w:r>
      <w:r w:rsidRPr="003320B4">
        <w:rPr>
          <w:rFonts w:ascii="仿宋" w:eastAsia="仿宋" w:hAnsi="仿宋" w:hint="eastAsia"/>
          <w:szCs w:val="32"/>
        </w:rPr>
        <w:t>万元，增长</w:t>
      </w:r>
      <w:r w:rsidRPr="003320B4">
        <w:rPr>
          <w:rFonts w:ascii="仿宋" w:eastAsia="仿宋" w:hAnsi="仿宋"/>
          <w:szCs w:val="32"/>
        </w:rPr>
        <w:t>8%</w:t>
      </w:r>
      <w:r w:rsidRPr="003320B4">
        <w:rPr>
          <w:rFonts w:ascii="仿宋" w:eastAsia="仿宋" w:hAnsi="仿宋" w:hint="eastAsia"/>
          <w:szCs w:val="32"/>
        </w:rPr>
        <w:t>，主要原因：一是社会保障和就业类收入、支出增加；二是项目收入、支出增加。</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五、一般公共预算财政拨款收入支出决算情况说明</w:t>
      </w:r>
    </w:p>
    <w:p w:rsidR="009C3F4F" w:rsidRPr="003320B4" w:rsidRDefault="009C3F4F" w:rsidP="00730D52">
      <w:pPr>
        <w:ind w:firstLineChars="200" w:firstLine="31680"/>
        <w:rPr>
          <w:rFonts w:ascii="仿宋" w:eastAsia="仿宋" w:hAnsi="仿宋"/>
          <w:b/>
          <w:szCs w:val="32"/>
        </w:rPr>
      </w:pPr>
      <w:r w:rsidRPr="003320B4">
        <w:rPr>
          <w:rFonts w:ascii="仿宋" w:eastAsia="仿宋" w:hAnsi="仿宋" w:hint="eastAsia"/>
          <w:b/>
          <w:szCs w:val="32"/>
        </w:rPr>
        <w:t>（一）</w:t>
      </w:r>
      <w:r w:rsidRPr="003320B4">
        <w:rPr>
          <w:rFonts w:ascii="仿宋" w:eastAsia="仿宋" w:hAnsi="仿宋"/>
          <w:b/>
          <w:szCs w:val="32"/>
        </w:rPr>
        <w:t xml:space="preserve"> </w:t>
      </w:r>
      <w:r w:rsidRPr="003320B4">
        <w:rPr>
          <w:rFonts w:ascii="仿宋" w:eastAsia="仿宋" w:hAnsi="仿宋" w:hint="eastAsia"/>
          <w:b/>
          <w:szCs w:val="32"/>
        </w:rPr>
        <w:t>一般公共预算财政拨款收入决算总体情况。</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年度一般公共预算财政拨款收入</w:t>
      </w:r>
      <w:r w:rsidRPr="003320B4">
        <w:rPr>
          <w:rFonts w:ascii="仿宋" w:eastAsia="仿宋" w:hAnsi="仿宋"/>
          <w:szCs w:val="32"/>
        </w:rPr>
        <w:t>2442.17</w:t>
      </w:r>
      <w:r w:rsidRPr="003320B4">
        <w:rPr>
          <w:rFonts w:ascii="仿宋" w:eastAsia="仿宋" w:hAnsi="仿宋" w:hint="eastAsia"/>
          <w:szCs w:val="32"/>
        </w:rPr>
        <w:t>万元，占本年收入的</w:t>
      </w:r>
      <w:r w:rsidRPr="003320B4">
        <w:rPr>
          <w:rFonts w:ascii="仿宋" w:eastAsia="仿宋" w:hAnsi="仿宋"/>
          <w:szCs w:val="32"/>
        </w:rPr>
        <w:t>89%</w:t>
      </w:r>
      <w:r w:rsidRPr="003320B4">
        <w:rPr>
          <w:rFonts w:ascii="仿宋" w:eastAsia="仿宋" w:hAnsi="仿宋" w:hint="eastAsia"/>
          <w:szCs w:val="32"/>
        </w:rPr>
        <w:t>。与</w:t>
      </w:r>
      <w:r w:rsidRPr="003320B4">
        <w:rPr>
          <w:rFonts w:ascii="仿宋" w:eastAsia="仿宋" w:hAnsi="仿宋"/>
          <w:szCs w:val="32"/>
        </w:rPr>
        <w:t>2017</w:t>
      </w:r>
      <w:r w:rsidRPr="003320B4">
        <w:rPr>
          <w:rFonts w:ascii="仿宋" w:eastAsia="仿宋" w:hAnsi="仿宋" w:hint="eastAsia"/>
          <w:szCs w:val="32"/>
        </w:rPr>
        <w:t>年</w:t>
      </w:r>
      <w:r w:rsidRPr="003320B4">
        <w:rPr>
          <w:rFonts w:ascii="仿宋" w:eastAsia="仿宋" w:hAnsi="仿宋"/>
          <w:sz w:val="30"/>
          <w:szCs w:val="30"/>
        </w:rPr>
        <w:t>2406.79</w:t>
      </w:r>
      <w:r w:rsidRPr="003320B4">
        <w:rPr>
          <w:rFonts w:ascii="仿宋" w:eastAsia="仿宋" w:hAnsi="仿宋" w:hint="eastAsia"/>
          <w:sz w:val="30"/>
          <w:szCs w:val="30"/>
        </w:rPr>
        <w:t>万元</w:t>
      </w:r>
      <w:r w:rsidRPr="003320B4">
        <w:rPr>
          <w:rFonts w:ascii="仿宋" w:eastAsia="仿宋" w:hAnsi="仿宋" w:hint="eastAsia"/>
          <w:szCs w:val="32"/>
        </w:rPr>
        <w:t>相比，一般公共预算财政拨款收入增加</w:t>
      </w:r>
      <w:r w:rsidRPr="003320B4">
        <w:rPr>
          <w:rFonts w:ascii="仿宋" w:eastAsia="仿宋" w:hAnsi="仿宋"/>
          <w:szCs w:val="32"/>
        </w:rPr>
        <w:t>35.38</w:t>
      </w:r>
      <w:r w:rsidRPr="003320B4">
        <w:rPr>
          <w:rFonts w:ascii="仿宋" w:eastAsia="仿宋" w:hAnsi="仿宋" w:hint="eastAsia"/>
          <w:szCs w:val="32"/>
        </w:rPr>
        <w:t>万元，增长</w:t>
      </w:r>
      <w:r w:rsidRPr="003320B4">
        <w:rPr>
          <w:rFonts w:ascii="仿宋" w:eastAsia="仿宋" w:hAnsi="仿宋"/>
          <w:szCs w:val="32"/>
        </w:rPr>
        <w:t>1.5%</w:t>
      </w:r>
      <w:r w:rsidRPr="003320B4">
        <w:rPr>
          <w:rFonts w:ascii="仿宋" w:eastAsia="仿宋" w:hAnsi="仿宋" w:hint="eastAsia"/>
          <w:szCs w:val="32"/>
        </w:rPr>
        <w:t>。主要原因是社会保障和就业（类）支出增加。</w:t>
      </w:r>
    </w:p>
    <w:p w:rsidR="009C3F4F" w:rsidRPr="003320B4" w:rsidRDefault="009C3F4F" w:rsidP="00730D52">
      <w:pPr>
        <w:ind w:firstLineChars="200" w:firstLine="31680"/>
        <w:rPr>
          <w:rFonts w:ascii="仿宋" w:eastAsia="仿宋" w:hAnsi="仿宋"/>
          <w:b/>
          <w:szCs w:val="32"/>
        </w:rPr>
      </w:pPr>
      <w:r w:rsidRPr="003320B4">
        <w:rPr>
          <w:rFonts w:ascii="仿宋" w:eastAsia="仿宋" w:hAnsi="仿宋" w:hint="eastAsia"/>
          <w:b/>
          <w:szCs w:val="32"/>
        </w:rPr>
        <w:t>（二）一般公共预算财政拨款支出决算总体情况。</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年度一般公共预算财政拨款支出</w:t>
      </w:r>
      <w:r w:rsidRPr="003320B4">
        <w:rPr>
          <w:rFonts w:ascii="仿宋" w:eastAsia="仿宋" w:hAnsi="仿宋"/>
          <w:szCs w:val="32"/>
        </w:rPr>
        <w:t>2442.17</w:t>
      </w:r>
      <w:r w:rsidRPr="003320B4">
        <w:rPr>
          <w:rFonts w:ascii="仿宋" w:eastAsia="仿宋" w:hAnsi="仿宋" w:hint="eastAsia"/>
          <w:szCs w:val="32"/>
        </w:rPr>
        <w:t>万元，占本年支出的</w:t>
      </w:r>
      <w:r w:rsidRPr="003320B4">
        <w:rPr>
          <w:rFonts w:ascii="仿宋" w:eastAsia="仿宋" w:hAnsi="仿宋"/>
          <w:szCs w:val="32"/>
        </w:rPr>
        <w:t>89%</w:t>
      </w:r>
      <w:r w:rsidRPr="003320B4">
        <w:rPr>
          <w:rFonts w:ascii="仿宋" w:eastAsia="仿宋" w:hAnsi="仿宋" w:hint="eastAsia"/>
          <w:szCs w:val="32"/>
        </w:rPr>
        <w:t>。与</w:t>
      </w:r>
      <w:r w:rsidRPr="003320B4">
        <w:rPr>
          <w:rFonts w:ascii="仿宋" w:eastAsia="仿宋" w:hAnsi="仿宋"/>
          <w:szCs w:val="32"/>
        </w:rPr>
        <w:t>2017</w:t>
      </w:r>
      <w:r w:rsidRPr="003320B4">
        <w:rPr>
          <w:rFonts w:ascii="仿宋" w:eastAsia="仿宋" w:hAnsi="仿宋" w:hint="eastAsia"/>
          <w:szCs w:val="32"/>
        </w:rPr>
        <w:t>年</w:t>
      </w:r>
      <w:r w:rsidRPr="003320B4">
        <w:rPr>
          <w:rFonts w:ascii="仿宋" w:eastAsia="仿宋" w:hAnsi="仿宋"/>
          <w:sz w:val="30"/>
          <w:szCs w:val="30"/>
        </w:rPr>
        <w:t>2406.79</w:t>
      </w:r>
      <w:r w:rsidRPr="003320B4">
        <w:rPr>
          <w:rFonts w:ascii="仿宋" w:eastAsia="仿宋" w:hAnsi="仿宋" w:hint="eastAsia"/>
          <w:sz w:val="30"/>
          <w:szCs w:val="30"/>
        </w:rPr>
        <w:t>万元</w:t>
      </w:r>
      <w:r w:rsidRPr="003320B4">
        <w:rPr>
          <w:rFonts w:ascii="仿宋" w:eastAsia="仿宋" w:hAnsi="仿宋" w:hint="eastAsia"/>
          <w:szCs w:val="32"/>
        </w:rPr>
        <w:t>相比，一般公共预算财政拨款支出增加</w:t>
      </w:r>
      <w:r w:rsidRPr="003320B4">
        <w:rPr>
          <w:rFonts w:ascii="仿宋" w:eastAsia="仿宋" w:hAnsi="仿宋"/>
          <w:szCs w:val="32"/>
        </w:rPr>
        <w:t>35.38</w:t>
      </w:r>
      <w:r w:rsidRPr="003320B4">
        <w:rPr>
          <w:rFonts w:ascii="仿宋" w:eastAsia="仿宋" w:hAnsi="仿宋" w:hint="eastAsia"/>
          <w:szCs w:val="32"/>
        </w:rPr>
        <w:t>万元，增长</w:t>
      </w:r>
      <w:r w:rsidRPr="003320B4">
        <w:rPr>
          <w:rFonts w:ascii="仿宋" w:eastAsia="仿宋" w:hAnsi="仿宋"/>
          <w:szCs w:val="32"/>
        </w:rPr>
        <w:t>1.5%</w:t>
      </w:r>
      <w:r w:rsidRPr="003320B4">
        <w:rPr>
          <w:rFonts w:ascii="仿宋" w:eastAsia="仿宋" w:hAnsi="仿宋" w:hint="eastAsia"/>
          <w:szCs w:val="32"/>
        </w:rPr>
        <w:t>。主要原因是社会保障和就业（类）支出增加。</w:t>
      </w:r>
    </w:p>
    <w:p w:rsidR="009C3F4F" w:rsidRPr="003320B4" w:rsidRDefault="009C3F4F" w:rsidP="00730D52">
      <w:pPr>
        <w:ind w:firstLineChars="200" w:firstLine="31680"/>
        <w:rPr>
          <w:rFonts w:ascii="仿宋" w:eastAsia="仿宋" w:hAnsi="仿宋"/>
          <w:b/>
          <w:bCs/>
          <w:szCs w:val="32"/>
        </w:rPr>
      </w:pPr>
      <w:r w:rsidRPr="003320B4">
        <w:rPr>
          <w:rFonts w:ascii="仿宋" w:eastAsia="仿宋" w:hAnsi="仿宋" w:hint="eastAsia"/>
          <w:b/>
          <w:szCs w:val="32"/>
        </w:rPr>
        <w:t>（三）一般公共预算财政拨款支出决算结构情况。</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年一般公共预算财政拨款支出</w:t>
      </w:r>
      <w:r w:rsidRPr="003320B4">
        <w:rPr>
          <w:rFonts w:ascii="仿宋" w:eastAsia="仿宋" w:hAnsi="仿宋"/>
          <w:szCs w:val="32"/>
        </w:rPr>
        <w:t>2442.17</w:t>
      </w:r>
      <w:r w:rsidRPr="003320B4">
        <w:rPr>
          <w:rFonts w:ascii="仿宋" w:eastAsia="仿宋" w:hAnsi="仿宋" w:hint="eastAsia"/>
          <w:szCs w:val="32"/>
        </w:rPr>
        <w:t>万元，主要用于以下方面：</w:t>
      </w:r>
      <w:r w:rsidRPr="003320B4">
        <w:rPr>
          <w:rFonts w:ascii="仿宋" w:eastAsia="仿宋" w:hAnsi="仿宋" w:hint="eastAsia"/>
          <w:b/>
          <w:szCs w:val="32"/>
        </w:rPr>
        <w:t>一般公共服务（类）</w:t>
      </w:r>
      <w:r w:rsidRPr="003320B4">
        <w:rPr>
          <w:rFonts w:ascii="仿宋" w:eastAsia="仿宋" w:hAnsi="仿宋" w:hint="eastAsia"/>
          <w:szCs w:val="32"/>
        </w:rPr>
        <w:t>支出</w:t>
      </w:r>
      <w:r w:rsidRPr="003320B4">
        <w:rPr>
          <w:rFonts w:ascii="仿宋" w:eastAsia="仿宋" w:hAnsi="仿宋"/>
          <w:szCs w:val="32"/>
        </w:rPr>
        <w:t>1.35</w:t>
      </w:r>
      <w:r w:rsidRPr="003320B4">
        <w:rPr>
          <w:rFonts w:ascii="仿宋" w:eastAsia="仿宋" w:hAnsi="仿宋" w:hint="eastAsia"/>
          <w:szCs w:val="32"/>
        </w:rPr>
        <w:t>万元，占</w:t>
      </w:r>
      <w:r w:rsidRPr="003320B4">
        <w:rPr>
          <w:rFonts w:ascii="仿宋" w:eastAsia="仿宋" w:hAnsi="仿宋"/>
          <w:szCs w:val="32"/>
        </w:rPr>
        <w:t>0.06%;</w:t>
      </w:r>
      <w:r w:rsidRPr="003320B4">
        <w:rPr>
          <w:rFonts w:ascii="仿宋" w:eastAsia="仿宋" w:hAnsi="仿宋" w:hint="eastAsia"/>
          <w:b/>
          <w:szCs w:val="32"/>
        </w:rPr>
        <w:t>文化体育与传媒（类）</w:t>
      </w:r>
      <w:r w:rsidRPr="003320B4">
        <w:rPr>
          <w:rFonts w:ascii="仿宋" w:eastAsia="仿宋" w:hAnsi="仿宋" w:hint="eastAsia"/>
          <w:szCs w:val="32"/>
        </w:rPr>
        <w:t>支出</w:t>
      </w:r>
      <w:r w:rsidRPr="003320B4">
        <w:rPr>
          <w:rFonts w:ascii="仿宋" w:eastAsia="仿宋" w:hAnsi="仿宋"/>
          <w:szCs w:val="32"/>
        </w:rPr>
        <w:t>2041.51</w:t>
      </w:r>
      <w:r w:rsidRPr="003320B4">
        <w:rPr>
          <w:rFonts w:ascii="仿宋" w:eastAsia="仿宋" w:hAnsi="仿宋" w:hint="eastAsia"/>
          <w:szCs w:val="32"/>
        </w:rPr>
        <w:t>万元，占</w:t>
      </w:r>
      <w:r w:rsidRPr="003320B4">
        <w:rPr>
          <w:rFonts w:ascii="仿宋" w:eastAsia="仿宋" w:hAnsi="仿宋"/>
          <w:szCs w:val="32"/>
        </w:rPr>
        <w:t>83.59%</w:t>
      </w:r>
      <w:r w:rsidRPr="003320B4">
        <w:rPr>
          <w:rFonts w:ascii="仿宋" w:eastAsia="仿宋" w:hAnsi="仿宋" w:hint="eastAsia"/>
          <w:szCs w:val="32"/>
        </w:rPr>
        <w:t>；</w:t>
      </w:r>
      <w:r w:rsidRPr="003320B4">
        <w:rPr>
          <w:rFonts w:ascii="仿宋" w:eastAsia="仿宋" w:hAnsi="仿宋" w:hint="eastAsia"/>
          <w:b/>
          <w:szCs w:val="32"/>
        </w:rPr>
        <w:t>社会保障和就业（类）</w:t>
      </w:r>
      <w:r w:rsidRPr="003320B4">
        <w:rPr>
          <w:rFonts w:ascii="仿宋" w:eastAsia="仿宋" w:hAnsi="仿宋" w:hint="eastAsia"/>
          <w:szCs w:val="32"/>
        </w:rPr>
        <w:t>支出</w:t>
      </w:r>
      <w:r w:rsidRPr="003320B4">
        <w:rPr>
          <w:rFonts w:ascii="仿宋" w:eastAsia="仿宋" w:hAnsi="仿宋"/>
          <w:szCs w:val="32"/>
        </w:rPr>
        <w:t>280.93</w:t>
      </w:r>
      <w:r w:rsidRPr="003320B4">
        <w:rPr>
          <w:rFonts w:ascii="仿宋" w:eastAsia="仿宋" w:hAnsi="仿宋" w:hint="eastAsia"/>
          <w:szCs w:val="32"/>
        </w:rPr>
        <w:t>万元，占</w:t>
      </w:r>
      <w:r w:rsidRPr="003320B4">
        <w:rPr>
          <w:rFonts w:ascii="仿宋" w:eastAsia="仿宋" w:hAnsi="仿宋"/>
          <w:szCs w:val="32"/>
        </w:rPr>
        <w:t>11.5%</w:t>
      </w:r>
      <w:r w:rsidRPr="003320B4">
        <w:rPr>
          <w:rFonts w:ascii="仿宋" w:eastAsia="仿宋" w:hAnsi="仿宋" w:hint="eastAsia"/>
          <w:szCs w:val="32"/>
        </w:rPr>
        <w:t>；</w:t>
      </w:r>
      <w:r w:rsidRPr="003320B4">
        <w:rPr>
          <w:rFonts w:ascii="仿宋" w:eastAsia="仿宋" w:hAnsi="仿宋" w:hint="eastAsia"/>
          <w:b/>
          <w:szCs w:val="32"/>
        </w:rPr>
        <w:t>医疗卫生与计划生育支出</w:t>
      </w:r>
      <w:r w:rsidRPr="003320B4">
        <w:rPr>
          <w:rFonts w:ascii="仿宋" w:eastAsia="仿宋" w:hAnsi="仿宋"/>
          <w:b/>
          <w:szCs w:val="32"/>
        </w:rPr>
        <w:t xml:space="preserve"> </w:t>
      </w:r>
      <w:r w:rsidRPr="003320B4">
        <w:rPr>
          <w:rFonts w:ascii="仿宋" w:eastAsia="仿宋" w:hAnsi="仿宋" w:hint="eastAsia"/>
          <w:b/>
          <w:szCs w:val="32"/>
        </w:rPr>
        <w:t>（类）</w:t>
      </w:r>
      <w:r w:rsidRPr="003320B4">
        <w:rPr>
          <w:rFonts w:ascii="仿宋" w:eastAsia="仿宋" w:hAnsi="仿宋" w:hint="eastAsia"/>
          <w:szCs w:val="32"/>
        </w:rPr>
        <w:t>支出</w:t>
      </w:r>
      <w:r w:rsidRPr="003320B4">
        <w:rPr>
          <w:rFonts w:ascii="仿宋" w:eastAsia="仿宋" w:hAnsi="仿宋"/>
          <w:szCs w:val="32"/>
        </w:rPr>
        <w:t>53.94</w:t>
      </w:r>
      <w:r w:rsidRPr="003320B4">
        <w:rPr>
          <w:rFonts w:ascii="仿宋" w:eastAsia="仿宋" w:hAnsi="仿宋" w:hint="eastAsia"/>
          <w:szCs w:val="32"/>
        </w:rPr>
        <w:t>万元，占</w:t>
      </w:r>
      <w:r w:rsidRPr="003320B4">
        <w:rPr>
          <w:rFonts w:ascii="仿宋" w:eastAsia="仿宋" w:hAnsi="仿宋"/>
          <w:szCs w:val="32"/>
        </w:rPr>
        <w:t>2.21%</w:t>
      </w:r>
      <w:r w:rsidRPr="003320B4">
        <w:rPr>
          <w:rFonts w:ascii="仿宋" w:eastAsia="仿宋" w:hAnsi="仿宋" w:hint="eastAsia"/>
          <w:szCs w:val="32"/>
        </w:rPr>
        <w:t>；</w:t>
      </w:r>
      <w:r w:rsidRPr="003320B4">
        <w:rPr>
          <w:rFonts w:ascii="仿宋" w:eastAsia="仿宋" w:hAnsi="仿宋" w:hint="eastAsia"/>
          <w:b/>
          <w:szCs w:val="32"/>
        </w:rPr>
        <w:t>住房保障（类）</w:t>
      </w:r>
      <w:r w:rsidRPr="003320B4">
        <w:rPr>
          <w:rFonts w:ascii="仿宋" w:eastAsia="仿宋" w:hAnsi="仿宋" w:hint="eastAsia"/>
          <w:szCs w:val="32"/>
        </w:rPr>
        <w:t>支出</w:t>
      </w:r>
      <w:r w:rsidRPr="003320B4">
        <w:rPr>
          <w:rFonts w:ascii="仿宋" w:eastAsia="仿宋" w:hAnsi="仿宋"/>
          <w:szCs w:val="32"/>
        </w:rPr>
        <w:t>64.41</w:t>
      </w:r>
      <w:r w:rsidRPr="003320B4">
        <w:rPr>
          <w:rFonts w:ascii="仿宋" w:eastAsia="仿宋" w:hAnsi="仿宋" w:hint="eastAsia"/>
          <w:szCs w:val="32"/>
        </w:rPr>
        <w:t>万元，占</w:t>
      </w:r>
      <w:r w:rsidRPr="003320B4">
        <w:rPr>
          <w:rFonts w:ascii="仿宋" w:eastAsia="仿宋" w:hAnsi="仿宋"/>
          <w:szCs w:val="32"/>
        </w:rPr>
        <w:t>2.64%</w:t>
      </w:r>
      <w:r w:rsidRPr="003320B4">
        <w:rPr>
          <w:rFonts w:ascii="仿宋" w:eastAsia="仿宋" w:hAnsi="仿宋" w:hint="eastAsia"/>
          <w:szCs w:val="32"/>
        </w:rPr>
        <w:t>。</w:t>
      </w:r>
    </w:p>
    <w:p w:rsidR="009C3F4F" w:rsidRPr="003320B4" w:rsidRDefault="009C3F4F" w:rsidP="00730D52">
      <w:pPr>
        <w:ind w:firstLineChars="200" w:firstLine="31680"/>
        <w:rPr>
          <w:rFonts w:ascii="仿宋" w:eastAsia="仿宋" w:hAnsi="仿宋"/>
          <w:b/>
          <w:szCs w:val="32"/>
        </w:rPr>
      </w:pPr>
      <w:r w:rsidRPr="003320B4">
        <w:rPr>
          <w:rFonts w:ascii="仿宋" w:eastAsia="仿宋" w:hAnsi="仿宋" w:hint="eastAsia"/>
          <w:b/>
          <w:szCs w:val="32"/>
        </w:rPr>
        <w:t>（四）</w:t>
      </w:r>
      <w:r w:rsidRPr="003320B4">
        <w:rPr>
          <w:rFonts w:ascii="仿宋" w:eastAsia="仿宋" w:hAnsi="仿宋"/>
          <w:b/>
          <w:szCs w:val="32"/>
        </w:rPr>
        <w:t xml:space="preserve"> </w:t>
      </w:r>
      <w:r w:rsidRPr="003320B4">
        <w:rPr>
          <w:rFonts w:ascii="仿宋" w:eastAsia="仿宋" w:hAnsi="仿宋" w:hint="eastAsia"/>
          <w:b/>
          <w:szCs w:val="32"/>
        </w:rPr>
        <w:t>一般公共预算财政拨款支出决算具体情况。</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年度一般公共预算财政拨款支出年初预算为</w:t>
      </w:r>
      <w:r w:rsidRPr="003320B4">
        <w:rPr>
          <w:rFonts w:ascii="仿宋" w:eastAsia="仿宋" w:hAnsi="仿宋"/>
          <w:szCs w:val="32"/>
        </w:rPr>
        <w:t>2128.64</w:t>
      </w:r>
      <w:r w:rsidRPr="003320B4">
        <w:rPr>
          <w:rFonts w:ascii="仿宋" w:eastAsia="仿宋" w:hAnsi="仿宋" w:hint="eastAsia"/>
          <w:szCs w:val="32"/>
        </w:rPr>
        <w:t>万元，支出决算为</w:t>
      </w:r>
      <w:r w:rsidRPr="003320B4">
        <w:rPr>
          <w:rFonts w:ascii="仿宋" w:eastAsia="仿宋" w:hAnsi="仿宋"/>
          <w:szCs w:val="32"/>
        </w:rPr>
        <w:t>2442.17</w:t>
      </w:r>
      <w:r w:rsidRPr="003320B4">
        <w:rPr>
          <w:rFonts w:ascii="仿宋" w:eastAsia="仿宋" w:hAnsi="仿宋" w:hint="eastAsia"/>
          <w:szCs w:val="32"/>
        </w:rPr>
        <w:t>万元，完成年初预算的</w:t>
      </w:r>
      <w:r w:rsidRPr="003320B4">
        <w:rPr>
          <w:rFonts w:ascii="仿宋" w:eastAsia="仿宋" w:hAnsi="仿宋"/>
          <w:szCs w:val="32"/>
        </w:rPr>
        <w:t>114.7%</w:t>
      </w:r>
      <w:r w:rsidRPr="003320B4">
        <w:rPr>
          <w:rFonts w:ascii="仿宋" w:eastAsia="仿宋" w:hAnsi="仿宋" w:hint="eastAsia"/>
          <w:szCs w:val="32"/>
        </w:rPr>
        <w:t>。决算数大于预算数的主要原因</w:t>
      </w:r>
      <w:r w:rsidRPr="003320B4">
        <w:rPr>
          <w:rFonts w:ascii="仿宋" w:eastAsia="仿宋" w:hAnsi="仿宋"/>
          <w:szCs w:val="32"/>
        </w:rPr>
        <w:t>:</w:t>
      </w:r>
      <w:r w:rsidRPr="003320B4">
        <w:rPr>
          <w:rFonts w:ascii="仿宋" w:eastAsia="仿宋" w:hAnsi="仿宋" w:hint="eastAsia"/>
          <w:szCs w:val="32"/>
        </w:rPr>
        <w:t>一是今年新进了工作人员；二是项目费用增加。其中</w:t>
      </w:r>
      <w:r w:rsidRPr="003320B4">
        <w:rPr>
          <w:rFonts w:ascii="仿宋" w:eastAsia="仿宋" w:hAnsi="仿宋"/>
          <w:szCs w:val="32"/>
        </w:rPr>
        <w:t>:</w:t>
      </w:r>
      <w:r w:rsidRPr="003320B4">
        <w:rPr>
          <w:rFonts w:ascii="仿宋" w:eastAsia="仿宋" w:hAnsi="仿宋" w:hint="eastAsia"/>
          <w:szCs w:val="32"/>
        </w:rPr>
        <w:t>基本支出</w:t>
      </w:r>
      <w:r w:rsidRPr="003320B4">
        <w:rPr>
          <w:rFonts w:ascii="仿宋" w:eastAsia="仿宋" w:hAnsi="仿宋"/>
          <w:szCs w:val="32"/>
        </w:rPr>
        <w:t>2355.67</w:t>
      </w:r>
      <w:r w:rsidRPr="003320B4">
        <w:rPr>
          <w:rFonts w:ascii="仿宋" w:eastAsia="仿宋" w:hAnsi="仿宋" w:hint="eastAsia"/>
          <w:szCs w:val="32"/>
        </w:rPr>
        <w:t>万元，占</w:t>
      </w:r>
      <w:r w:rsidRPr="003320B4">
        <w:rPr>
          <w:rFonts w:ascii="仿宋" w:eastAsia="仿宋" w:hAnsi="仿宋"/>
          <w:szCs w:val="32"/>
        </w:rPr>
        <w:t>96.46%</w:t>
      </w:r>
      <w:r w:rsidRPr="003320B4">
        <w:rPr>
          <w:rFonts w:ascii="仿宋" w:eastAsia="仿宋" w:hAnsi="仿宋" w:hint="eastAsia"/>
          <w:szCs w:val="32"/>
        </w:rPr>
        <w:t>；项目支出</w:t>
      </w:r>
      <w:r w:rsidRPr="003320B4">
        <w:rPr>
          <w:rFonts w:ascii="仿宋" w:eastAsia="仿宋" w:hAnsi="仿宋"/>
          <w:szCs w:val="32"/>
        </w:rPr>
        <w:t>86.5</w:t>
      </w:r>
      <w:r w:rsidRPr="003320B4">
        <w:rPr>
          <w:rFonts w:ascii="仿宋" w:eastAsia="仿宋" w:hAnsi="仿宋" w:hint="eastAsia"/>
          <w:szCs w:val="32"/>
        </w:rPr>
        <w:t>万元，占</w:t>
      </w:r>
      <w:r w:rsidRPr="003320B4">
        <w:rPr>
          <w:rFonts w:ascii="仿宋" w:eastAsia="仿宋" w:hAnsi="仿宋"/>
          <w:szCs w:val="32"/>
        </w:rPr>
        <w:t>3.54%</w:t>
      </w:r>
      <w:r w:rsidRPr="003320B4">
        <w:rPr>
          <w:rFonts w:ascii="仿宋" w:eastAsia="仿宋" w:hAnsi="仿宋" w:hint="eastAsia"/>
          <w:szCs w:val="32"/>
        </w:rPr>
        <w:t>。具体情况如下：</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1</w:t>
      </w:r>
      <w:r w:rsidRPr="003320B4">
        <w:rPr>
          <w:rFonts w:ascii="仿宋" w:eastAsia="仿宋" w:hAnsi="仿宋" w:hint="eastAsia"/>
          <w:szCs w:val="32"/>
        </w:rPr>
        <w:t>．</w:t>
      </w:r>
      <w:r w:rsidRPr="003320B4">
        <w:rPr>
          <w:rFonts w:ascii="仿宋" w:eastAsia="仿宋" w:hAnsi="仿宋" w:hint="eastAsia"/>
          <w:b/>
          <w:szCs w:val="32"/>
        </w:rPr>
        <w:t>一般公共服务支出（类）组织事务（款）一般行政管理事务（项）</w:t>
      </w:r>
      <w:r w:rsidRPr="003320B4">
        <w:rPr>
          <w:rFonts w:ascii="仿宋" w:eastAsia="仿宋" w:hAnsi="仿宋" w:hint="eastAsia"/>
          <w:szCs w:val="32"/>
        </w:rPr>
        <w:t>。年初预算为</w:t>
      </w:r>
      <w:r w:rsidRPr="003320B4">
        <w:rPr>
          <w:rFonts w:ascii="仿宋" w:eastAsia="仿宋" w:hAnsi="仿宋"/>
          <w:szCs w:val="32"/>
        </w:rPr>
        <w:t>0</w:t>
      </w:r>
      <w:r w:rsidRPr="003320B4">
        <w:rPr>
          <w:rFonts w:ascii="仿宋" w:eastAsia="仿宋" w:hAnsi="仿宋" w:hint="eastAsia"/>
          <w:szCs w:val="32"/>
        </w:rPr>
        <w:t>万元，支出决算为</w:t>
      </w:r>
      <w:r w:rsidRPr="003320B4">
        <w:rPr>
          <w:rFonts w:ascii="仿宋" w:eastAsia="仿宋" w:hAnsi="仿宋"/>
          <w:szCs w:val="32"/>
        </w:rPr>
        <w:t>1.35</w:t>
      </w:r>
      <w:r w:rsidRPr="003320B4">
        <w:rPr>
          <w:rFonts w:ascii="仿宋" w:eastAsia="仿宋" w:hAnsi="仿宋" w:hint="eastAsia"/>
          <w:szCs w:val="32"/>
        </w:rPr>
        <w:t>万元，决算数大于预算数的主要原因是今年新增了共产党</w:t>
      </w:r>
      <w:r>
        <w:rPr>
          <w:rFonts w:ascii="仿宋" w:eastAsia="仿宋" w:hAnsi="仿宋" w:hint="eastAsia"/>
          <w:szCs w:val="32"/>
        </w:rPr>
        <w:t>员</w:t>
      </w:r>
      <w:r w:rsidRPr="003320B4">
        <w:rPr>
          <w:rFonts w:ascii="仿宋" w:eastAsia="仿宋" w:hAnsi="仿宋" w:hint="eastAsia"/>
          <w:szCs w:val="32"/>
        </w:rPr>
        <w:t>活动经费。</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w:t>
      </w:r>
      <w:r w:rsidRPr="003320B4">
        <w:rPr>
          <w:rFonts w:ascii="仿宋" w:eastAsia="仿宋" w:hAnsi="仿宋"/>
          <w:b/>
          <w:szCs w:val="32"/>
        </w:rPr>
        <w:t xml:space="preserve"> </w:t>
      </w:r>
      <w:r w:rsidRPr="003320B4">
        <w:rPr>
          <w:rFonts w:ascii="仿宋" w:eastAsia="仿宋" w:hAnsi="仿宋" w:hint="eastAsia"/>
          <w:b/>
          <w:szCs w:val="32"/>
        </w:rPr>
        <w:t>文化体育与传媒支出（类）文物（款）文物保护（项）</w:t>
      </w:r>
      <w:r w:rsidRPr="003320B4">
        <w:rPr>
          <w:rFonts w:ascii="仿宋" w:eastAsia="仿宋" w:hAnsi="仿宋" w:hint="eastAsia"/>
          <w:szCs w:val="32"/>
        </w:rPr>
        <w:t>。年初预算为</w:t>
      </w:r>
      <w:r w:rsidRPr="003320B4">
        <w:rPr>
          <w:rFonts w:ascii="仿宋" w:eastAsia="仿宋" w:hAnsi="仿宋"/>
          <w:szCs w:val="32"/>
        </w:rPr>
        <w:t>0</w:t>
      </w:r>
      <w:r w:rsidRPr="003320B4">
        <w:rPr>
          <w:rFonts w:ascii="仿宋" w:eastAsia="仿宋" w:hAnsi="仿宋" w:hint="eastAsia"/>
          <w:szCs w:val="32"/>
        </w:rPr>
        <w:t>万元，支出决算为</w:t>
      </w:r>
      <w:r w:rsidRPr="003320B4">
        <w:rPr>
          <w:rFonts w:ascii="仿宋" w:eastAsia="仿宋" w:hAnsi="仿宋"/>
          <w:szCs w:val="32"/>
        </w:rPr>
        <w:t>20</w:t>
      </w:r>
      <w:r w:rsidRPr="003320B4">
        <w:rPr>
          <w:rFonts w:ascii="仿宋" w:eastAsia="仿宋" w:hAnsi="仿宋" w:hint="eastAsia"/>
          <w:szCs w:val="32"/>
        </w:rPr>
        <w:t>万元，决算数大于预算数的主要原因是今年新增了文物保护宣传经费。</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3.</w:t>
      </w:r>
      <w:r w:rsidRPr="003320B4">
        <w:rPr>
          <w:rFonts w:ascii="仿宋" w:eastAsia="仿宋" w:hAnsi="仿宋"/>
          <w:b/>
          <w:szCs w:val="32"/>
        </w:rPr>
        <w:t xml:space="preserve"> </w:t>
      </w:r>
      <w:r w:rsidRPr="003320B4">
        <w:rPr>
          <w:rFonts w:ascii="仿宋" w:eastAsia="仿宋" w:hAnsi="仿宋" w:hint="eastAsia"/>
          <w:b/>
          <w:szCs w:val="32"/>
        </w:rPr>
        <w:t>文化体育与传媒支出（类）新闻出版广播影视（款）广播（项）</w:t>
      </w:r>
      <w:r w:rsidRPr="003320B4">
        <w:rPr>
          <w:rFonts w:ascii="仿宋" w:eastAsia="仿宋" w:hAnsi="仿宋" w:hint="eastAsia"/>
          <w:szCs w:val="32"/>
        </w:rPr>
        <w:t>。年初预算为</w:t>
      </w:r>
      <w:r w:rsidRPr="003320B4">
        <w:rPr>
          <w:rFonts w:ascii="仿宋" w:eastAsia="仿宋" w:hAnsi="仿宋"/>
          <w:szCs w:val="32"/>
        </w:rPr>
        <w:t>417.83</w:t>
      </w:r>
      <w:r w:rsidRPr="003320B4">
        <w:rPr>
          <w:rFonts w:ascii="仿宋" w:eastAsia="仿宋" w:hAnsi="仿宋" w:hint="eastAsia"/>
          <w:szCs w:val="32"/>
        </w:rPr>
        <w:t>万元，支出决算为</w:t>
      </w:r>
      <w:r w:rsidRPr="003320B4">
        <w:rPr>
          <w:rFonts w:ascii="仿宋" w:eastAsia="仿宋" w:hAnsi="仿宋"/>
          <w:szCs w:val="32"/>
        </w:rPr>
        <w:t>471.15</w:t>
      </w:r>
      <w:r w:rsidRPr="003320B4">
        <w:rPr>
          <w:rFonts w:ascii="仿宋" w:eastAsia="仿宋" w:hAnsi="仿宋" w:hint="eastAsia"/>
          <w:szCs w:val="32"/>
        </w:rPr>
        <w:t>万元，完成年初预算的</w:t>
      </w:r>
      <w:r w:rsidRPr="003320B4">
        <w:rPr>
          <w:rFonts w:ascii="仿宋" w:eastAsia="仿宋" w:hAnsi="仿宋"/>
          <w:szCs w:val="32"/>
        </w:rPr>
        <w:t>112.76%</w:t>
      </w:r>
      <w:r w:rsidRPr="003320B4">
        <w:rPr>
          <w:rFonts w:ascii="仿宋" w:eastAsia="仿宋" w:hAnsi="仿宋" w:hint="eastAsia"/>
          <w:szCs w:val="32"/>
        </w:rPr>
        <w:t>，决算数大于预算数的主要原因是今年新进了工作人员。</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4.</w:t>
      </w:r>
      <w:r w:rsidRPr="003320B4">
        <w:rPr>
          <w:rFonts w:ascii="仿宋" w:eastAsia="仿宋" w:hAnsi="仿宋"/>
          <w:b/>
          <w:szCs w:val="32"/>
        </w:rPr>
        <w:t xml:space="preserve"> </w:t>
      </w:r>
      <w:r w:rsidRPr="003320B4">
        <w:rPr>
          <w:rFonts w:ascii="仿宋" w:eastAsia="仿宋" w:hAnsi="仿宋" w:hint="eastAsia"/>
          <w:b/>
          <w:szCs w:val="32"/>
        </w:rPr>
        <w:t>文化体育与传媒支出（类）新闻出版广播影视（款）电视（项）</w:t>
      </w:r>
      <w:r w:rsidRPr="003320B4">
        <w:rPr>
          <w:rFonts w:ascii="仿宋" w:eastAsia="仿宋" w:hAnsi="仿宋" w:hint="eastAsia"/>
          <w:szCs w:val="32"/>
        </w:rPr>
        <w:t>。年初预算为</w:t>
      </w:r>
      <w:r w:rsidRPr="003320B4">
        <w:rPr>
          <w:rFonts w:ascii="仿宋" w:eastAsia="仿宋" w:hAnsi="仿宋"/>
          <w:szCs w:val="32"/>
        </w:rPr>
        <w:t>1289.3</w:t>
      </w:r>
      <w:r w:rsidRPr="003320B4">
        <w:rPr>
          <w:rFonts w:ascii="仿宋" w:eastAsia="仿宋" w:hAnsi="仿宋" w:hint="eastAsia"/>
          <w:szCs w:val="32"/>
        </w:rPr>
        <w:t>万元，支出决算为</w:t>
      </w:r>
      <w:r w:rsidRPr="003320B4">
        <w:rPr>
          <w:rFonts w:ascii="仿宋" w:eastAsia="仿宋" w:hAnsi="仿宋"/>
          <w:szCs w:val="32"/>
        </w:rPr>
        <w:t>1409.82</w:t>
      </w:r>
      <w:r w:rsidRPr="003320B4">
        <w:rPr>
          <w:rFonts w:ascii="仿宋" w:eastAsia="仿宋" w:hAnsi="仿宋" w:hint="eastAsia"/>
          <w:szCs w:val="32"/>
        </w:rPr>
        <w:t>万元，完成年初预算的</w:t>
      </w:r>
      <w:r w:rsidRPr="003320B4">
        <w:rPr>
          <w:rFonts w:ascii="仿宋" w:eastAsia="仿宋" w:hAnsi="仿宋"/>
          <w:szCs w:val="32"/>
        </w:rPr>
        <w:t>109.35%</w:t>
      </w:r>
      <w:r w:rsidRPr="003320B4">
        <w:rPr>
          <w:rFonts w:ascii="仿宋" w:eastAsia="仿宋" w:hAnsi="仿宋" w:hint="eastAsia"/>
          <w:szCs w:val="32"/>
        </w:rPr>
        <w:t>，决算数大于预算数的主要原因是今年新进了工作人员。</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5.</w:t>
      </w:r>
      <w:r w:rsidRPr="003320B4">
        <w:rPr>
          <w:rFonts w:ascii="仿宋" w:eastAsia="仿宋" w:hAnsi="仿宋"/>
          <w:b/>
          <w:szCs w:val="32"/>
        </w:rPr>
        <w:t xml:space="preserve"> </w:t>
      </w:r>
      <w:r w:rsidRPr="003320B4">
        <w:rPr>
          <w:rFonts w:ascii="仿宋" w:eastAsia="仿宋" w:hAnsi="仿宋" w:hint="eastAsia"/>
          <w:b/>
          <w:szCs w:val="32"/>
        </w:rPr>
        <w:t>文化体育与传媒支出（类）新闻出版广播影视（款）其它新闻出版广播影视（项）</w:t>
      </w:r>
      <w:r w:rsidRPr="003320B4">
        <w:rPr>
          <w:rFonts w:ascii="仿宋" w:eastAsia="仿宋" w:hAnsi="仿宋" w:hint="eastAsia"/>
          <w:szCs w:val="32"/>
        </w:rPr>
        <w:t>。年初预算为</w:t>
      </w:r>
      <w:r w:rsidRPr="003320B4">
        <w:rPr>
          <w:rFonts w:ascii="仿宋" w:eastAsia="仿宋" w:hAnsi="仿宋"/>
          <w:szCs w:val="32"/>
        </w:rPr>
        <w:t>64.2</w:t>
      </w:r>
      <w:r w:rsidRPr="003320B4">
        <w:rPr>
          <w:rFonts w:ascii="仿宋" w:eastAsia="仿宋" w:hAnsi="仿宋" w:hint="eastAsia"/>
          <w:szCs w:val="32"/>
        </w:rPr>
        <w:t>万元，支出决算为</w:t>
      </w:r>
      <w:r w:rsidRPr="003320B4">
        <w:rPr>
          <w:rFonts w:ascii="仿宋" w:eastAsia="仿宋" w:hAnsi="仿宋"/>
          <w:szCs w:val="32"/>
        </w:rPr>
        <w:t>140.54</w:t>
      </w:r>
      <w:r w:rsidRPr="003320B4">
        <w:rPr>
          <w:rFonts w:ascii="仿宋" w:eastAsia="仿宋" w:hAnsi="仿宋" w:hint="eastAsia"/>
          <w:szCs w:val="32"/>
        </w:rPr>
        <w:t>万元，完成年初预算的</w:t>
      </w:r>
      <w:r w:rsidRPr="003320B4">
        <w:rPr>
          <w:rFonts w:ascii="仿宋" w:eastAsia="仿宋" w:hAnsi="仿宋"/>
          <w:szCs w:val="32"/>
        </w:rPr>
        <w:t>218.9%</w:t>
      </w:r>
      <w:r w:rsidRPr="003320B4">
        <w:rPr>
          <w:rFonts w:ascii="仿宋" w:eastAsia="仿宋" w:hAnsi="仿宋" w:hint="eastAsia"/>
          <w:szCs w:val="32"/>
        </w:rPr>
        <w:t>，决算数大于预算数的主要原因是项目费用增加。</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6.</w:t>
      </w:r>
      <w:r w:rsidRPr="003320B4">
        <w:rPr>
          <w:rFonts w:ascii="仿宋" w:eastAsia="仿宋" w:hAnsi="仿宋"/>
          <w:b/>
          <w:szCs w:val="32"/>
        </w:rPr>
        <w:t xml:space="preserve"> </w:t>
      </w:r>
      <w:r w:rsidRPr="003320B4">
        <w:rPr>
          <w:rFonts w:ascii="仿宋" w:eastAsia="仿宋" w:hAnsi="仿宋" w:hint="eastAsia"/>
          <w:b/>
          <w:szCs w:val="32"/>
        </w:rPr>
        <w:t>社会保障和就业支出（类）行政事业单位离退休（款）事业单位离退休（项）</w:t>
      </w:r>
      <w:r w:rsidRPr="003320B4">
        <w:rPr>
          <w:rFonts w:ascii="仿宋" w:eastAsia="仿宋" w:hAnsi="仿宋" w:hint="eastAsia"/>
          <w:szCs w:val="32"/>
        </w:rPr>
        <w:t>，年初预算为</w:t>
      </w:r>
      <w:r w:rsidRPr="003320B4">
        <w:rPr>
          <w:rFonts w:ascii="仿宋" w:eastAsia="仿宋" w:hAnsi="仿宋"/>
          <w:szCs w:val="32"/>
        </w:rPr>
        <w:t>1.3</w:t>
      </w:r>
      <w:r w:rsidRPr="003320B4">
        <w:rPr>
          <w:rFonts w:ascii="仿宋" w:eastAsia="仿宋" w:hAnsi="仿宋" w:hint="eastAsia"/>
          <w:szCs w:val="32"/>
        </w:rPr>
        <w:t>万元，支出决算为</w:t>
      </w:r>
      <w:r w:rsidRPr="003320B4">
        <w:rPr>
          <w:rFonts w:ascii="仿宋" w:eastAsia="仿宋" w:hAnsi="仿宋"/>
          <w:szCs w:val="32"/>
        </w:rPr>
        <w:t>30.38</w:t>
      </w:r>
      <w:r w:rsidRPr="003320B4">
        <w:rPr>
          <w:rFonts w:ascii="仿宋" w:eastAsia="仿宋" w:hAnsi="仿宋" w:hint="eastAsia"/>
          <w:szCs w:val="32"/>
        </w:rPr>
        <w:t>万元，完成年初预算的</w:t>
      </w:r>
      <w:r w:rsidRPr="003320B4">
        <w:rPr>
          <w:rFonts w:ascii="仿宋" w:eastAsia="仿宋" w:hAnsi="仿宋"/>
          <w:szCs w:val="32"/>
        </w:rPr>
        <w:t>233</w:t>
      </w:r>
      <w:r>
        <w:rPr>
          <w:rFonts w:ascii="仿宋" w:eastAsia="仿宋" w:hAnsi="仿宋"/>
          <w:szCs w:val="32"/>
        </w:rPr>
        <w:t>6</w:t>
      </w:r>
      <w:r w:rsidRPr="003320B4">
        <w:rPr>
          <w:rFonts w:ascii="仿宋" w:eastAsia="仿宋" w:hAnsi="仿宋"/>
          <w:szCs w:val="32"/>
        </w:rPr>
        <w:t>.</w:t>
      </w:r>
      <w:r>
        <w:rPr>
          <w:rFonts w:ascii="仿宋" w:eastAsia="仿宋" w:hAnsi="仿宋"/>
          <w:szCs w:val="32"/>
        </w:rPr>
        <w:t>9</w:t>
      </w:r>
      <w:r w:rsidRPr="003320B4">
        <w:rPr>
          <w:rFonts w:ascii="仿宋" w:eastAsia="仿宋" w:hAnsi="仿宋"/>
          <w:szCs w:val="32"/>
        </w:rPr>
        <w:t>%</w:t>
      </w:r>
      <w:r w:rsidRPr="003320B4">
        <w:rPr>
          <w:rFonts w:ascii="仿宋" w:eastAsia="仿宋" w:hAnsi="仿宋" w:hint="eastAsia"/>
          <w:szCs w:val="32"/>
        </w:rPr>
        <w:t>，决算数大于预算数的主要原因是今年事业单位离退休人员慰问金增加。</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7.</w:t>
      </w:r>
      <w:r w:rsidRPr="003320B4">
        <w:rPr>
          <w:rFonts w:ascii="仿宋" w:eastAsia="仿宋" w:hAnsi="仿宋"/>
          <w:b/>
          <w:szCs w:val="32"/>
        </w:rPr>
        <w:t xml:space="preserve"> </w:t>
      </w:r>
      <w:r w:rsidRPr="003320B4">
        <w:rPr>
          <w:rFonts w:ascii="仿宋" w:eastAsia="仿宋" w:hAnsi="仿宋" w:hint="eastAsia"/>
          <w:b/>
          <w:szCs w:val="32"/>
        </w:rPr>
        <w:t>社会保障和就业支出（类）行政事业单位离退休（款）机关事业单位基本养老保险缴费支出（项）</w:t>
      </w:r>
      <w:r w:rsidRPr="003320B4">
        <w:rPr>
          <w:rFonts w:ascii="仿宋" w:eastAsia="仿宋" w:hAnsi="仿宋" w:hint="eastAsia"/>
          <w:szCs w:val="32"/>
        </w:rPr>
        <w:t>，年初预算为</w:t>
      </w:r>
      <w:r w:rsidRPr="003320B4">
        <w:rPr>
          <w:rFonts w:ascii="仿宋" w:eastAsia="仿宋" w:hAnsi="仿宋"/>
          <w:szCs w:val="32"/>
        </w:rPr>
        <w:t>205.5</w:t>
      </w:r>
      <w:r w:rsidRPr="003320B4">
        <w:rPr>
          <w:rFonts w:ascii="仿宋" w:eastAsia="仿宋" w:hAnsi="仿宋" w:hint="eastAsia"/>
          <w:szCs w:val="32"/>
        </w:rPr>
        <w:t>万元，支出决算为</w:t>
      </w:r>
      <w:r w:rsidRPr="003320B4">
        <w:rPr>
          <w:rFonts w:ascii="仿宋" w:eastAsia="仿宋" w:hAnsi="仿宋"/>
          <w:szCs w:val="32"/>
        </w:rPr>
        <w:t>195.26</w:t>
      </w:r>
      <w:r w:rsidRPr="003320B4">
        <w:rPr>
          <w:rFonts w:ascii="仿宋" w:eastAsia="仿宋" w:hAnsi="仿宋" w:hint="eastAsia"/>
          <w:szCs w:val="32"/>
        </w:rPr>
        <w:t>万元，完成年初预算的</w:t>
      </w:r>
      <w:r w:rsidRPr="003320B4">
        <w:rPr>
          <w:rFonts w:ascii="仿宋" w:eastAsia="仿宋" w:hAnsi="仿宋"/>
          <w:szCs w:val="32"/>
        </w:rPr>
        <w:t>95%</w:t>
      </w:r>
      <w:r w:rsidRPr="003320B4">
        <w:rPr>
          <w:rFonts w:ascii="仿宋" w:eastAsia="仿宋" w:hAnsi="仿宋" w:hint="eastAsia"/>
          <w:szCs w:val="32"/>
        </w:rPr>
        <w:t>，决算数小于预算数的主要原因是单位基本养老保险缴费支出减少。</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8.</w:t>
      </w:r>
      <w:r w:rsidRPr="003320B4">
        <w:rPr>
          <w:rFonts w:ascii="仿宋" w:eastAsia="仿宋" w:hAnsi="仿宋"/>
          <w:b/>
          <w:szCs w:val="32"/>
        </w:rPr>
        <w:t xml:space="preserve"> </w:t>
      </w:r>
      <w:r w:rsidRPr="003320B4">
        <w:rPr>
          <w:rFonts w:ascii="仿宋" w:eastAsia="仿宋" w:hAnsi="仿宋" w:hint="eastAsia"/>
          <w:b/>
          <w:szCs w:val="32"/>
        </w:rPr>
        <w:t>社会保障和就业支出（类）行政事业单位离退休（款）对机关事业单位基本养老保险基金的补助（项）</w:t>
      </w:r>
      <w:r w:rsidRPr="003320B4">
        <w:rPr>
          <w:rFonts w:ascii="仿宋" w:eastAsia="仿宋" w:hAnsi="仿宋" w:hint="eastAsia"/>
          <w:szCs w:val="32"/>
        </w:rPr>
        <w:t>，年初预算为</w:t>
      </w:r>
      <w:r w:rsidRPr="003320B4">
        <w:rPr>
          <w:rFonts w:ascii="仿宋" w:eastAsia="仿宋" w:hAnsi="仿宋"/>
          <w:szCs w:val="32"/>
        </w:rPr>
        <w:t>0</w:t>
      </w:r>
      <w:r w:rsidRPr="003320B4">
        <w:rPr>
          <w:rFonts w:ascii="仿宋" w:eastAsia="仿宋" w:hAnsi="仿宋" w:hint="eastAsia"/>
          <w:szCs w:val="32"/>
        </w:rPr>
        <w:t>万元，支出决算为</w:t>
      </w:r>
      <w:r w:rsidRPr="003320B4">
        <w:rPr>
          <w:rFonts w:ascii="仿宋" w:eastAsia="仿宋" w:hAnsi="仿宋"/>
          <w:szCs w:val="32"/>
        </w:rPr>
        <w:t>40.57</w:t>
      </w:r>
      <w:r w:rsidRPr="003320B4">
        <w:rPr>
          <w:rFonts w:ascii="仿宋" w:eastAsia="仿宋" w:hAnsi="仿宋" w:hint="eastAsia"/>
          <w:szCs w:val="32"/>
        </w:rPr>
        <w:t>万元，决算数大于预算数的主要原因是今年新增对事业单位基本养老保险基金的补助增加。</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9.</w:t>
      </w:r>
      <w:r w:rsidRPr="003320B4">
        <w:rPr>
          <w:rFonts w:ascii="仿宋" w:eastAsia="仿宋" w:hAnsi="仿宋"/>
          <w:b/>
          <w:szCs w:val="32"/>
        </w:rPr>
        <w:t xml:space="preserve"> </w:t>
      </w:r>
      <w:r w:rsidRPr="003320B4">
        <w:rPr>
          <w:rFonts w:ascii="仿宋" w:eastAsia="仿宋" w:hAnsi="仿宋" w:hint="eastAsia"/>
          <w:b/>
          <w:szCs w:val="32"/>
        </w:rPr>
        <w:t>社会保障和就业支出（类）行政事业单位离退休（款）其它行政事业单位离退休支出（项）</w:t>
      </w:r>
      <w:r w:rsidRPr="003320B4">
        <w:rPr>
          <w:rFonts w:ascii="仿宋" w:eastAsia="仿宋" w:hAnsi="仿宋" w:hint="eastAsia"/>
          <w:szCs w:val="32"/>
        </w:rPr>
        <w:t>，年初预算为</w:t>
      </w:r>
      <w:r w:rsidRPr="003320B4">
        <w:rPr>
          <w:rFonts w:ascii="仿宋" w:eastAsia="仿宋" w:hAnsi="仿宋"/>
          <w:szCs w:val="32"/>
        </w:rPr>
        <w:t>0</w:t>
      </w:r>
      <w:r w:rsidRPr="003320B4">
        <w:rPr>
          <w:rFonts w:ascii="仿宋" w:eastAsia="仿宋" w:hAnsi="仿宋" w:hint="eastAsia"/>
          <w:szCs w:val="32"/>
        </w:rPr>
        <w:t>万元，支出决算为</w:t>
      </w:r>
      <w:r w:rsidRPr="003320B4">
        <w:rPr>
          <w:rFonts w:ascii="仿宋" w:eastAsia="仿宋" w:hAnsi="仿宋"/>
          <w:szCs w:val="32"/>
        </w:rPr>
        <w:t>10.2</w:t>
      </w:r>
      <w:r w:rsidRPr="003320B4">
        <w:rPr>
          <w:rFonts w:ascii="仿宋" w:eastAsia="仿宋" w:hAnsi="仿宋" w:hint="eastAsia"/>
          <w:szCs w:val="32"/>
        </w:rPr>
        <w:t>万元，决算数大于预算数的主要原因是今年其它事业单位离退休支出增加。</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10.</w:t>
      </w:r>
      <w:r w:rsidRPr="003320B4">
        <w:rPr>
          <w:rFonts w:ascii="仿宋" w:eastAsia="仿宋" w:hAnsi="仿宋"/>
          <w:b/>
          <w:szCs w:val="32"/>
        </w:rPr>
        <w:t xml:space="preserve"> </w:t>
      </w:r>
      <w:r w:rsidRPr="003320B4">
        <w:rPr>
          <w:rFonts w:ascii="仿宋" w:eastAsia="仿宋" w:hAnsi="仿宋" w:hint="eastAsia"/>
          <w:b/>
          <w:szCs w:val="32"/>
        </w:rPr>
        <w:t>社会保障和就业支出（类）抚恤（款）死亡抚恤（项）</w:t>
      </w:r>
      <w:r w:rsidRPr="003320B4">
        <w:rPr>
          <w:rFonts w:ascii="仿宋" w:eastAsia="仿宋" w:hAnsi="仿宋" w:hint="eastAsia"/>
          <w:szCs w:val="32"/>
        </w:rPr>
        <w:t>，年初预算为</w:t>
      </w:r>
      <w:r w:rsidRPr="003320B4">
        <w:rPr>
          <w:rFonts w:ascii="仿宋" w:eastAsia="仿宋" w:hAnsi="仿宋"/>
          <w:szCs w:val="32"/>
        </w:rPr>
        <w:t>0</w:t>
      </w:r>
      <w:r w:rsidRPr="003320B4">
        <w:rPr>
          <w:rFonts w:ascii="仿宋" w:eastAsia="仿宋" w:hAnsi="仿宋" w:hint="eastAsia"/>
          <w:szCs w:val="32"/>
        </w:rPr>
        <w:t>万元，支出决算为</w:t>
      </w:r>
      <w:r w:rsidRPr="003320B4">
        <w:rPr>
          <w:rFonts w:ascii="仿宋" w:eastAsia="仿宋" w:hAnsi="仿宋"/>
          <w:szCs w:val="32"/>
        </w:rPr>
        <w:t>4.52</w:t>
      </w:r>
      <w:r w:rsidRPr="003320B4">
        <w:rPr>
          <w:rFonts w:ascii="仿宋" w:eastAsia="仿宋" w:hAnsi="仿宋" w:hint="eastAsia"/>
          <w:szCs w:val="32"/>
        </w:rPr>
        <w:t>万元，决算数大于预算数的主要原因是今年我单位有一名职工因病死亡。</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11.</w:t>
      </w:r>
      <w:r w:rsidRPr="003320B4">
        <w:rPr>
          <w:rFonts w:ascii="仿宋" w:eastAsia="仿宋" w:hAnsi="仿宋"/>
          <w:b/>
          <w:szCs w:val="32"/>
        </w:rPr>
        <w:t xml:space="preserve"> </w:t>
      </w:r>
      <w:r w:rsidRPr="003320B4">
        <w:rPr>
          <w:rFonts w:ascii="仿宋" w:eastAsia="仿宋" w:hAnsi="仿宋" w:hint="eastAsia"/>
          <w:b/>
          <w:szCs w:val="32"/>
        </w:rPr>
        <w:t>医疗卫生与计划生育支出</w:t>
      </w:r>
      <w:r w:rsidRPr="003320B4">
        <w:rPr>
          <w:rFonts w:ascii="仿宋" w:eastAsia="仿宋" w:hAnsi="仿宋"/>
          <w:b/>
          <w:szCs w:val="32"/>
        </w:rPr>
        <w:t xml:space="preserve"> </w:t>
      </w:r>
      <w:r w:rsidRPr="003320B4">
        <w:rPr>
          <w:rFonts w:ascii="仿宋" w:eastAsia="仿宋" w:hAnsi="仿宋" w:hint="eastAsia"/>
          <w:b/>
          <w:szCs w:val="32"/>
        </w:rPr>
        <w:t>（类）行政事业单位医疗（款）事业单位医疗（项）</w:t>
      </w:r>
      <w:r w:rsidRPr="003320B4">
        <w:rPr>
          <w:rFonts w:ascii="仿宋" w:eastAsia="仿宋" w:hAnsi="仿宋" w:hint="eastAsia"/>
          <w:szCs w:val="32"/>
        </w:rPr>
        <w:t>，年初预算为</w:t>
      </w:r>
      <w:r w:rsidRPr="003320B4">
        <w:rPr>
          <w:rFonts w:ascii="仿宋" w:eastAsia="仿宋" w:hAnsi="仿宋"/>
          <w:szCs w:val="32"/>
        </w:rPr>
        <w:t>52.34</w:t>
      </w:r>
      <w:r w:rsidRPr="003320B4">
        <w:rPr>
          <w:rFonts w:ascii="仿宋" w:eastAsia="仿宋" w:hAnsi="仿宋" w:hint="eastAsia"/>
          <w:szCs w:val="32"/>
        </w:rPr>
        <w:t>万元，支出决算为</w:t>
      </w:r>
      <w:r w:rsidRPr="003320B4">
        <w:rPr>
          <w:rFonts w:ascii="仿宋" w:eastAsia="仿宋" w:hAnsi="仿宋"/>
          <w:szCs w:val="32"/>
        </w:rPr>
        <w:t>52.63</w:t>
      </w:r>
      <w:r w:rsidRPr="003320B4">
        <w:rPr>
          <w:rFonts w:ascii="仿宋" w:eastAsia="仿宋" w:hAnsi="仿宋" w:hint="eastAsia"/>
          <w:szCs w:val="32"/>
        </w:rPr>
        <w:t>万元，完成年初预算的</w:t>
      </w:r>
      <w:r w:rsidRPr="003320B4">
        <w:rPr>
          <w:rFonts w:ascii="仿宋" w:eastAsia="仿宋" w:hAnsi="仿宋"/>
          <w:szCs w:val="32"/>
        </w:rPr>
        <w:t>100.5%</w:t>
      </w:r>
      <w:r w:rsidRPr="003320B4">
        <w:rPr>
          <w:rFonts w:ascii="仿宋" w:eastAsia="仿宋" w:hAnsi="仿宋" w:hint="eastAsia"/>
          <w:szCs w:val="32"/>
        </w:rPr>
        <w:t>。</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12.</w:t>
      </w:r>
      <w:r w:rsidRPr="003320B4">
        <w:rPr>
          <w:rFonts w:ascii="仿宋" w:eastAsia="仿宋" w:hAnsi="仿宋"/>
          <w:b/>
          <w:szCs w:val="32"/>
        </w:rPr>
        <w:t xml:space="preserve"> </w:t>
      </w:r>
      <w:r w:rsidRPr="003320B4">
        <w:rPr>
          <w:rFonts w:ascii="仿宋" w:eastAsia="仿宋" w:hAnsi="仿宋" w:hint="eastAsia"/>
          <w:b/>
          <w:szCs w:val="32"/>
        </w:rPr>
        <w:t>医疗卫生与计划生育支出</w:t>
      </w:r>
      <w:r w:rsidRPr="003320B4">
        <w:rPr>
          <w:rFonts w:ascii="仿宋" w:eastAsia="仿宋" w:hAnsi="仿宋"/>
          <w:b/>
          <w:szCs w:val="32"/>
        </w:rPr>
        <w:t xml:space="preserve"> </w:t>
      </w:r>
      <w:r w:rsidRPr="003320B4">
        <w:rPr>
          <w:rFonts w:ascii="仿宋" w:eastAsia="仿宋" w:hAnsi="仿宋" w:hint="eastAsia"/>
          <w:b/>
          <w:szCs w:val="32"/>
        </w:rPr>
        <w:t>（类）行政事业单位医疗（款）其它事业单位医疗支出（项）</w:t>
      </w:r>
      <w:r w:rsidRPr="003320B4">
        <w:rPr>
          <w:rFonts w:ascii="仿宋" w:eastAsia="仿宋" w:hAnsi="仿宋" w:hint="eastAsia"/>
          <w:szCs w:val="32"/>
        </w:rPr>
        <w:t>，年初预算为</w:t>
      </w:r>
      <w:r w:rsidRPr="003320B4">
        <w:rPr>
          <w:rFonts w:ascii="仿宋" w:eastAsia="仿宋" w:hAnsi="仿宋"/>
          <w:szCs w:val="32"/>
        </w:rPr>
        <w:t>3.34</w:t>
      </w:r>
      <w:r w:rsidRPr="003320B4">
        <w:rPr>
          <w:rFonts w:ascii="仿宋" w:eastAsia="仿宋" w:hAnsi="仿宋" w:hint="eastAsia"/>
          <w:szCs w:val="32"/>
        </w:rPr>
        <w:t>万元，支出决算为</w:t>
      </w:r>
      <w:r w:rsidRPr="003320B4">
        <w:rPr>
          <w:rFonts w:ascii="仿宋" w:eastAsia="仿宋" w:hAnsi="仿宋"/>
          <w:szCs w:val="32"/>
        </w:rPr>
        <w:t>1.34</w:t>
      </w:r>
      <w:r w:rsidRPr="003320B4">
        <w:rPr>
          <w:rFonts w:ascii="仿宋" w:eastAsia="仿宋" w:hAnsi="仿宋" w:hint="eastAsia"/>
          <w:szCs w:val="32"/>
        </w:rPr>
        <w:t>万元，完成年初预算的</w:t>
      </w:r>
      <w:r w:rsidRPr="003320B4">
        <w:rPr>
          <w:rFonts w:ascii="仿宋" w:eastAsia="仿宋" w:hAnsi="仿宋"/>
          <w:szCs w:val="32"/>
        </w:rPr>
        <w:t>40.12%</w:t>
      </w:r>
      <w:r w:rsidRPr="003320B4">
        <w:rPr>
          <w:rFonts w:ascii="仿宋" w:eastAsia="仿宋" w:hAnsi="仿宋" w:hint="eastAsia"/>
          <w:szCs w:val="32"/>
        </w:rPr>
        <w:t>，决算数小于预算数的主要原因是其它医疗支出减少。</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13.</w:t>
      </w:r>
      <w:r w:rsidRPr="003320B4">
        <w:rPr>
          <w:rFonts w:ascii="仿宋" w:eastAsia="仿宋" w:hAnsi="仿宋"/>
          <w:b/>
          <w:szCs w:val="32"/>
        </w:rPr>
        <w:t xml:space="preserve"> </w:t>
      </w:r>
      <w:r w:rsidRPr="003320B4">
        <w:rPr>
          <w:rFonts w:ascii="仿宋" w:eastAsia="仿宋" w:hAnsi="仿宋" w:hint="eastAsia"/>
          <w:b/>
          <w:szCs w:val="32"/>
        </w:rPr>
        <w:t>住房保障支出（类）住房改革支出（款）住房公积金（项）</w:t>
      </w:r>
      <w:r w:rsidRPr="003320B4">
        <w:rPr>
          <w:rFonts w:ascii="仿宋" w:eastAsia="仿宋" w:hAnsi="仿宋" w:hint="eastAsia"/>
          <w:szCs w:val="32"/>
        </w:rPr>
        <w:t>，年初预算为</w:t>
      </w:r>
      <w:r w:rsidRPr="003320B4">
        <w:rPr>
          <w:rFonts w:ascii="仿宋" w:eastAsia="仿宋" w:hAnsi="仿宋"/>
          <w:szCs w:val="32"/>
        </w:rPr>
        <w:t>94.73</w:t>
      </w:r>
      <w:r w:rsidRPr="003320B4">
        <w:rPr>
          <w:rFonts w:ascii="仿宋" w:eastAsia="仿宋" w:hAnsi="仿宋" w:hint="eastAsia"/>
          <w:szCs w:val="32"/>
        </w:rPr>
        <w:t>万元，支出决算为</w:t>
      </w:r>
      <w:r w:rsidRPr="003320B4">
        <w:rPr>
          <w:rFonts w:ascii="仿宋" w:eastAsia="仿宋" w:hAnsi="仿宋"/>
          <w:szCs w:val="32"/>
        </w:rPr>
        <w:t>64.41</w:t>
      </w:r>
      <w:r w:rsidRPr="003320B4">
        <w:rPr>
          <w:rFonts w:ascii="仿宋" w:eastAsia="仿宋" w:hAnsi="仿宋" w:hint="eastAsia"/>
          <w:szCs w:val="32"/>
        </w:rPr>
        <w:t>万元，完成年初预算的</w:t>
      </w:r>
      <w:r w:rsidRPr="003320B4">
        <w:rPr>
          <w:rFonts w:ascii="仿宋" w:eastAsia="仿宋" w:hAnsi="仿宋"/>
          <w:szCs w:val="32"/>
        </w:rPr>
        <w:t>67.99%</w:t>
      </w:r>
      <w:r w:rsidRPr="003320B4">
        <w:rPr>
          <w:rFonts w:ascii="仿宋" w:eastAsia="仿宋" w:hAnsi="仿宋" w:hint="eastAsia"/>
          <w:szCs w:val="32"/>
        </w:rPr>
        <w:t>，决算数小于预算数的主要原因是住房公积金缴纳费用减少。</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六、一般公共预算财政拨款基本支出决算情况说明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年度财政拨款基本支出</w:t>
      </w:r>
      <w:r w:rsidRPr="003320B4">
        <w:rPr>
          <w:rFonts w:ascii="仿宋" w:eastAsia="仿宋" w:hAnsi="仿宋"/>
          <w:szCs w:val="32"/>
        </w:rPr>
        <w:t>2355.67</w:t>
      </w:r>
      <w:r w:rsidRPr="003320B4">
        <w:rPr>
          <w:rFonts w:ascii="仿宋" w:eastAsia="仿宋" w:hAnsi="仿宋" w:hint="eastAsia"/>
          <w:szCs w:val="32"/>
        </w:rPr>
        <w:t>万元，其中人员经费</w:t>
      </w:r>
      <w:r w:rsidRPr="003320B4">
        <w:rPr>
          <w:rFonts w:ascii="仿宋" w:eastAsia="仿宋" w:hAnsi="仿宋"/>
          <w:szCs w:val="32"/>
        </w:rPr>
        <w:t>2067.19</w:t>
      </w:r>
      <w:r w:rsidRPr="003320B4">
        <w:rPr>
          <w:rFonts w:ascii="仿宋" w:eastAsia="仿宋" w:hAnsi="仿宋" w:hint="eastAsia"/>
          <w:szCs w:val="32"/>
        </w:rPr>
        <w:t>万元，主要包括</w:t>
      </w:r>
      <w:r w:rsidRPr="003320B4">
        <w:rPr>
          <w:rFonts w:ascii="仿宋" w:eastAsia="仿宋" w:hAnsi="仿宋"/>
          <w:szCs w:val="32"/>
        </w:rPr>
        <w:t>:</w:t>
      </w:r>
      <w:r w:rsidRPr="003320B4">
        <w:rPr>
          <w:rFonts w:ascii="仿宋" w:eastAsia="仿宋" w:hAnsi="仿宋" w:hint="eastAsia"/>
          <w:szCs w:val="32"/>
        </w:rPr>
        <w:t>基本工资、津贴补贴、奖金、伙食补助费、绩效工资、机关事业单位基本养老保险费、职业年金缴费、职工基本医疗保险缴费、其他社会保障缴费、住房公积金、医疗费、其他工资福利支出、退休费、抚恤金、生活补助、奖励金、对其他个人和家庭的补助支出；公用经费</w:t>
      </w:r>
      <w:r w:rsidRPr="003320B4">
        <w:rPr>
          <w:rFonts w:ascii="仿宋" w:eastAsia="仿宋" w:hAnsi="仿宋"/>
          <w:szCs w:val="32"/>
        </w:rPr>
        <w:t>288.49</w:t>
      </w:r>
      <w:r w:rsidRPr="003320B4">
        <w:rPr>
          <w:rFonts w:ascii="仿宋" w:eastAsia="仿宋" w:hAnsi="仿宋" w:hint="eastAsia"/>
          <w:szCs w:val="32"/>
        </w:rPr>
        <w:t>万元，主要包括：办公费、印刷费、手续费、水费、电费、邮电费、物业管理费、差旅费、维修（护）费、租赁费、培训费、公务接待费、专用材料费、劳务费、委托业务费、工会经费、公务用车运行维护费、其他商品服务支出、办公设备购置等。</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hint="eastAsia"/>
          <w:szCs w:val="32"/>
        </w:rPr>
        <w:t>七、政府性基金财政拨款收入支出决算情况说明</w:t>
      </w:r>
    </w:p>
    <w:p w:rsidR="009C3F4F" w:rsidRPr="003320B4" w:rsidRDefault="009C3F4F" w:rsidP="00730D52">
      <w:pPr>
        <w:ind w:firstLineChars="200" w:firstLine="31680"/>
        <w:rPr>
          <w:rFonts w:ascii="仿宋" w:eastAsia="仿宋" w:hAnsi="仿宋"/>
          <w:szCs w:val="32"/>
        </w:rPr>
      </w:pPr>
      <w:r w:rsidRPr="003320B4">
        <w:rPr>
          <w:rFonts w:ascii="仿宋" w:eastAsia="仿宋" w:hAnsi="仿宋"/>
          <w:bCs/>
          <w:szCs w:val="32"/>
        </w:rPr>
        <w:t>2018</w:t>
      </w:r>
      <w:r w:rsidRPr="003320B4">
        <w:rPr>
          <w:rFonts w:ascii="仿宋" w:eastAsia="仿宋" w:hAnsi="仿宋" w:hint="eastAsia"/>
          <w:bCs/>
          <w:szCs w:val="32"/>
        </w:rPr>
        <w:t>年黄山市广播电视台没有政府性基金收入，也没有使用政府性基金安排的支出，故本表无数据。</w:t>
      </w:r>
    </w:p>
    <w:p w:rsidR="009C3F4F" w:rsidRPr="003320B4" w:rsidRDefault="009C3F4F" w:rsidP="00730D52">
      <w:pPr>
        <w:adjustRightInd w:val="0"/>
        <w:snapToGrid w:val="0"/>
        <w:spacing w:line="600" w:lineRule="exact"/>
        <w:ind w:firstLineChars="200" w:firstLine="31680"/>
        <w:rPr>
          <w:rFonts w:ascii="仿宋" w:eastAsia="仿宋" w:hAnsi="仿宋"/>
          <w:szCs w:val="32"/>
        </w:rPr>
      </w:pPr>
      <w:r w:rsidRPr="003320B4">
        <w:rPr>
          <w:rFonts w:ascii="仿宋" w:eastAsia="仿宋" w:hAnsi="仿宋" w:hint="eastAsia"/>
          <w:szCs w:val="32"/>
        </w:rPr>
        <w:t>八、其他重要事项的情况说明</w:t>
      </w:r>
    </w:p>
    <w:p w:rsidR="009C3F4F" w:rsidRPr="003320B4" w:rsidRDefault="009C3F4F" w:rsidP="00730D52">
      <w:pPr>
        <w:adjustRightInd w:val="0"/>
        <w:snapToGrid w:val="0"/>
        <w:spacing w:line="600" w:lineRule="exact"/>
        <w:ind w:firstLineChars="200" w:firstLine="31680"/>
        <w:rPr>
          <w:rFonts w:ascii="仿宋" w:eastAsia="仿宋" w:hAnsi="仿宋"/>
          <w:b/>
          <w:bCs/>
          <w:szCs w:val="32"/>
        </w:rPr>
      </w:pPr>
      <w:r w:rsidRPr="003320B4">
        <w:rPr>
          <w:rFonts w:ascii="仿宋" w:eastAsia="仿宋" w:hAnsi="仿宋" w:hint="eastAsia"/>
          <w:b/>
          <w:bCs/>
          <w:szCs w:val="32"/>
        </w:rPr>
        <w:t>（一）机关运行经费支出情况。</w:t>
      </w:r>
    </w:p>
    <w:p w:rsidR="009C3F4F" w:rsidRPr="003320B4" w:rsidRDefault="009C3F4F" w:rsidP="00730D52">
      <w:pPr>
        <w:adjustRightInd w:val="0"/>
        <w:snapToGrid w:val="0"/>
        <w:spacing w:line="600" w:lineRule="exact"/>
        <w:ind w:firstLineChars="200" w:firstLine="31680"/>
        <w:rPr>
          <w:rFonts w:ascii="仿宋" w:eastAsia="仿宋" w:hAnsi="仿宋"/>
          <w:b/>
          <w:bCs/>
          <w:szCs w:val="32"/>
        </w:rPr>
      </w:pPr>
      <w:r w:rsidRPr="003320B4">
        <w:rPr>
          <w:rFonts w:ascii="仿宋" w:eastAsia="仿宋" w:hAnsi="仿宋"/>
          <w:szCs w:val="32"/>
        </w:rPr>
        <w:t>2018</w:t>
      </w:r>
      <w:r w:rsidRPr="003320B4">
        <w:rPr>
          <w:rFonts w:ascii="仿宋" w:eastAsia="仿宋" w:hAnsi="仿宋" w:hint="eastAsia"/>
          <w:szCs w:val="32"/>
        </w:rPr>
        <w:t>年度，黄山市广播电视台</w:t>
      </w:r>
      <w:r w:rsidRPr="003320B4">
        <w:rPr>
          <w:rFonts w:ascii="仿宋" w:eastAsia="仿宋" w:hAnsi="仿宋" w:hint="eastAsia"/>
          <w:bCs/>
          <w:szCs w:val="32"/>
        </w:rPr>
        <w:t>为事业单位，按照财政部部门决算机关运行经费的口径，本年度机关运行经费为</w:t>
      </w:r>
      <w:r w:rsidRPr="003320B4">
        <w:rPr>
          <w:rFonts w:ascii="仿宋" w:eastAsia="仿宋" w:hAnsi="仿宋"/>
          <w:bCs/>
          <w:szCs w:val="32"/>
        </w:rPr>
        <w:t>0</w:t>
      </w:r>
      <w:r w:rsidRPr="003320B4">
        <w:rPr>
          <w:rFonts w:ascii="仿宋" w:eastAsia="仿宋" w:hAnsi="仿宋" w:hint="eastAsia"/>
          <w:bCs/>
          <w:szCs w:val="32"/>
        </w:rPr>
        <w:t>。</w:t>
      </w:r>
    </w:p>
    <w:p w:rsidR="009C3F4F" w:rsidRPr="003320B4" w:rsidRDefault="009C3F4F" w:rsidP="00730D52">
      <w:pPr>
        <w:adjustRightInd w:val="0"/>
        <w:snapToGrid w:val="0"/>
        <w:spacing w:line="600" w:lineRule="exact"/>
        <w:ind w:firstLineChars="200" w:firstLine="31680"/>
        <w:rPr>
          <w:rFonts w:ascii="仿宋" w:eastAsia="仿宋" w:hAnsi="仿宋"/>
          <w:b/>
          <w:bCs/>
          <w:szCs w:val="32"/>
        </w:rPr>
      </w:pPr>
      <w:r w:rsidRPr="003320B4">
        <w:rPr>
          <w:rFonts w:ascii="仿宋" w:eastAsia="仿宋" w:hAnsi="仿宋" w:hint="eastAsia"/>
          <w:b/>
          <w:bCs/>
          <w:szCs w:val="32"/>
        </w:rPr>
        <w:t>（二）政府采购支出情况。</w:t>
      </w:r>
    </w:p>
    <w:p w:rsidR="009C3F4F" w:rsidRPr="003320B4" w:rsidRDefault="009C3F4F" w:rsidP="00730D52">
      <w:pPr>
        <w:adjustRightInd w:val="0"/>
        <w:snapToGrid w:val="0"/>
        <w:spacing w:line="600" w:lineRule="exact"/>
        <w:ind w:firstLineChars="200" w:firstLine="31680"/>
        <w:rPr>
          <w:rFonts w:ascii="仿宋" w:eastAsia="仿宋" w:hAnsi="仿宋"/>
          <w:szCs w:val="32"/>
        </w:rPr>
      </w:pPr>
      <w:r w:rsidRPr="003320B4">
        <w:rPr>
          <w:rFonts w:ascii="仿宋" w:eastAsia="仿宋" w:hAnsi="仿宋"/>
          <w:szCs w:val="32"/>
        </w:rPr>
        <w:t>2018</w:t>
      </w:r>
      <w:r w:rsidRPr="003320B4">
        <w:rPr>
          <w:rFonts w:ascii="仿宋" w:eastAsia="仿宋" w:hAnsi="仿宋" w:hint="eastAsia"/>
          <w:szCs w:val="32"/>
        </w:rPr>
        <w:t>年度，黄山市广播电视台政府采购支出总额</w:t>
      </w:r>
      <w:r>
        <w:rPr>
          <w:rFonts w:ascii="仿宋" w:eastAsia="仿宋" w:hAnsi="仿宋"/>
          <w:szCs w:val="32"/>
        </w:rPr>
        <w:t>859.3</w:t>
      </w:r>
      <w:r w:rsidRPr="003320B4">
        <w:rPr>
          <w:rFonts w:ascii="仿宋" w:eastAsia="仿宋" w:hAnsi="仿宋" w:hint="eastAsia"/>
          <w:szCs w:val="32"/>
        </w:rPr>
        <w:t>万元，其中：政府采购货物支出</w:t>
      </w:r>
      <w:r>
        <w:rPr>
          <w:rFonts w:ascii="仿宋" w:eastAsia="仿宋" w:hAnsi="仿宋"/>
          <w:szCs w:val="32"/>
        </w:rPr>
        <w:t>11.7</w:t>
      </w:r>
      <w:r w:rsidRPr="003320B4">
        <w:rPr>
          <w:rFonts w:ascii="仿宋" w:eastAsia="仿宋" w:hAnsi="仿宋" w:hint="eastAsia"/>
          <w:szCs w:val="32"/>
        </w:rPr>
        <w:t>万元，政府采购工程支出</w:t>
      </w:r>
      <w:r>
        <w:rPr>
          <w:rFonts w:ascii="仿宋" w:eastAsia="仿宋" w:hAnsi="仿宋"/>
          <w:szCs w:val="32"/>
        </w:rPr>
        <w:t>847.6</w:t>
      </w:r>
      <w:r w:rsidRPr="003320B4">
        <w:rPr>
          <w:rFonts w:ascii="仿宋" w:eastAsia="仿宋" w:hAnsi="仿宋" w:hint="eastAsia"/>
          <w:szCs w:val="32"/>
        </w:rPr>
        <w:t>万元、政府采购服务支出</w:t>
      </w:r>
      <w:r>
        <w:rPr>
          <w:rFonts w:ascii="仿宋" w:eastAsia="仿宋" w:hAnsi="仿宋"/>
          <w:szCs w:val="32"/>
        </w:rPr>
        <w:t>0</w:t>
      </w:r>
      <w:r w:rsidRPr="003320B4">
        <w:rPr>
          <w:rFonts w:ascii="仿宋" w:eastAsia="仿宋" w:hAnsi="仿宋" w:hint="eastAsia"/>
          <w:szCs w:val="32"/>
        </w:rPr>
        <w:t>万元。授予中小企业合同金额</w:t>
      </w:r>
      <w:r>
        <w:rPr>
          <w:rFonts w:ascii="仿宋" w:eastAsia="仿宋" w:hAnsi="仿宋"/>
          <w:szCs w:val="32"/>
        </w:rPr>
        <w:t>11.7</w:t>
      </w:r>
      <w:r w:rsidRPr="003320B4">
        <w:rPr>
          <w:rFonts w:ascii="仿宋" w:eastAsia="仿宋" w:hAnsi="仿宋" w:hint="eastAsia"/>
          <w:szCs w:val="32"/>
        </w:rPr>
        <w:t>万元，占政府采购支出总额的</w:t>
      </w:r>
      <w:r>
        <w:rPr>
          <w:rFonts w:ascii="仿宋" w:eastAsia="仿宋" w:hAnsi="仿宋"/>
          <w:szCs w:val="32"/>
        </w:rPr>
        <w:t>1.4</w:t>
      </w:r>
      <w:r w:rsidRPr="003320B4">
        <w:rPr>
          <w:rFonts w:ascii="仿宋" w:eastAsia="仿宋" w:hAnsi="仿宋"/>
          <w:szCs w:val="32"/>
        </w:rPr>
        <w:t>%</w:t>
      </w:r>
      <w:r w:rsidRPr="003320B4">
        <w:rPr>
          <w:rFonts w:ascii="仿宋" w:eastAsia="仿宋" w:hAnsi="仿宋" w:hint="eastAsia"/>
          <w:szCs w:val="32"/>
        </w:rPr>
        <w:t>，其中：授予小微企业合同金额</w:t>
      </w:r>
      <w:r>
        <w:rPr>
          <w:rFonts w:ascii="仿宋" w:eastAsia="仿宋" w:hAnsi="仿宋"/>
          <w:szCs w:val="32"/>
        </w:rPr>
        <w:t>0</w:t>
      </w:r>
      <w:r w:rsidRPr="003320B4">
        <w:rPr>
          <w:rFonts w:ascii="仿宋" w:eastAsia="仿宋" w:hAnsi="仿宋" w:hint="eastAsia"/>
          <w:szCs w:val="32"/>
        </w:rPr>
        <w:t>万元，占政府采购支出总额的</w:t>
      </w:r>
      <w:r>
        <w:rPr>
          <w:rFonts w:ascii="仿宋" w:eastAsia="仿宋" w:hAnsi="仿宋"/>
          <w:szCs w:val="32"/>
        </w:rPr>
        <w:t>0</w:t>
      </w:r>
      <w:r w:rsidRPr="003320B4">
        <w:rPr>
          <w:rFonts w:ascii="仿宋" w:eastAsia="仿宋" w:hAnsi="仿宋"/>
          <w:szCs w:val="32"/>
        </w:rPr>
        <w:t>%</w:t>
      </w:r>
      <w:r w:rsidRPr="003320B4">
        <w:rPr>
          <w:rFonts w:ascii="仿宋" w:eastAsia="仿宋" w:hAnsi="仿宋" w:hint="eastAsia"/>
          <w:szCs w:val="32"/>
        </w:rPr>
        <w:t>。</w:t>
      </w:r>
    </w:p>
    <w:p w:rsidR="009C3F4F" w:rsidRPr="003320B4" w:rsidRDefault="009C3F4F" w:rsidP="00730D52">
      <w:pPr>
        <w:adjustRightInd w:val="0"/>
        <w:snapToGrid w:val="0"/>
        <w:spacing w:line="600" w:lineRule="exact"/>
        <w:ind w:firstLineChars="200" w:firstLine="31680"/>
        <w:rPr>
          <w:rFonts w:ascii="仿宋" w:eastAsia="仿宋" w:hAnsi="仿宋"/>
          <w:b/>
          <w:bCs/>
          <w:szCs w:val="32"/>
        </w:rPr>
      </w:pPr>
      <w:r w:rsidRPr="003320B4">
        <w:rPr>
          <w:rFonts w:ascii="仿宋" w:eastAsia="仿宋" w:hAnsi="仿宋" w:hint="eastAsia"/>
          <w:b/>
          <w:bCs/>
          <w:szCs w:val="32"/>
        </w:rPr>
        <w:t>（三）国有资产占有使用情况。</w:t>
      </w:r>
    </w:p>
    <w:p w:rsidR="009C3F4F" w:rsidRPr="003320B4" w:rsidRDefault="009C3F4F" w:rsidP="00730D52">
      <w:pPr>
        <w:adjustRightInd w:val="0"/>
        <w:snapToGrid w:val="0"/>
        <w:spacing w:line="600" w:lineRule="exact"/>
        <w:ind w:firstLineChars="200" w:firstLine="31680"/>
        <w:rPr>
          <w:rFonts w:ascii="仿宋" w:eastAsia="仿宋" w:hAnsi="仿宋"/>
          <w:szCs w:val="32"/>
        </w:rPr>
      </w:pPr>
      <w:r w:rsidRPr="003320B4">
        <w:rPr>
          <w:rFonts w:ascii="仿宋" w:eastAsia="仿宋" w:hAnsi="仿宋" w:hint="eastAsia"/>
          <w:szCs w:val="32"/>
        </w:rPr>
        <w:t>截至</w:t>
      </w:r>
      <w:smartTag w:uri="urn:schemas-microsoft-com:office:smarttags" w:element="chsdate">
        <w:smartTagPr>
          <w:attr w:name="IsROCDate" w:val="False"/>
          <w:attr w:name="IsLunarDate" w:val="False"/>
          <w:attr w:name="Day" w:val="31"/>
          <w:attr w:name="Month" w:val="12"/>
          <w:attr w:name="Year" w:val="2018"/>
        </w:smartTagPr>
        <w:r w:rsidRPr="003320B4">
          <w:rPr>
            <w:rFonts w:ascii="仿宋" w:eastAsia="仿宋" w:hAnsi="仿宋"/>
            <w:szCs w:val="32"/>
          </w:rPr>
          <w:t>2018</w:t>
        </w:r>
        <w:r w:rsidRPr="003320B4">
          <w:rPr>
            <w:rFonts w:ascii="仿宋" w:eastAsia="仿宋" w:hAnsi="仿宋" w:hint="eastAsia"/>
            <w:szCs w:val="32"/>
          </w:rPr>
          <w:t>年</w:t>
        </w:r>
        <w:r w:rsidRPr="003320B4">
          <w:rPr>
            <w:rFonts w:ascii="仿宋" w:eastAsia="仿宋" w:hAnsi="仿宋"/>
            <w:szCs w:val="32"/>
          </w:rPr>
          <w:t>12</w:t>
        </w:r>
        <w:r w:rsidRPr="003320B4">
          <w:rPr>
            <w:rFonts w:ascii="仿宋" w:eastAsia="仿宋" w:hAnsi="仿宋" w:hint="eastAsia"/>
            <w:szCs w:val="32"/>
          </w:rPr>
          <w:t>月</w:t>
        </w:r>
        <w:r w:rsidRPr="003320B4">
          <w:rPr>
            <w:rFonts w:ascii="仿宋" w:eastAsia="仿宋" w:hAnsi="仿宋"/>
            <w:szCs w:val="32"/>
          </w:rPr>
          <w:t>31</w:t>
        </w:r>
        <w:r w:rsidRPr="003320B4">
          <w:rPr>
            <w:rFonts w:ascii="仿宋" w:eastAsia="仿宋" w:hAnsi="仿宋" w:hint="eastAsia"/>
            <w:szCs w:val="32"/>
          </w:rPr>
          <w:t>日</w:t>
        </w:r>
      </w:smartTag>
      <w:r w:rsidRPr="003320B4">
        <w:rPr>
          <w:rFonts w:ascii="仿宋" w:eastAsia="仿宋" w:hAnsi="仿宋" w:hint="eastAsia"/>
          <w:szCs w:val="32"/>
        </w:rPr>
        <w:t>，</w:t>
      </w:r>
      <w:r w:rsidRPr="003320B4">
        <w:rPr>
          <w:rFonts w:ascii="仿宋" w:eastAsia="仿宋" w:hAnsi="仿宋" w:hint="eastAsia"/>
          <w:sz w:val="30"/>
          <w:szCs w:val="30"/>
        </w:rPr>
        <w:t>黄山市广播电视台共有车辆</w:t>
      </w:r>
      <w:r w:rsidRPr="003320B4">
        <w:rPr>
          <w:rFonts w:ascii="仿宋" w:eastAsia="仿宋" w:hAnsi="仿宋"/>
          <w:sz w:val="30"/>
          <w:szCs w:val="30"/>
        </w:rPr>
        <w:t>12</w:t>
      </w:r>
      <w:r w:rsidRPr="003320B4">
        <w:rPr>
          <w:rFonts w:ascii="仿宋" w:eastAsia="仿宋" w:hAnsi="仿宋" w:hint="eastAsia"/>
          <w:sz w:val="30"/>
          <w:szCs w:val="30"/>
        </w:rPr>
        <w:t>辆，其中：一般公务用车</w:t>
      </w:r>
      <w:r w:rsidRPr="003320B4">
        <w:rPr>
          <w:rFonts w:ascii="仿宋" w:eastAsia="仿宋" w:hAnsi="仿宋"/>
          <w:sz w:val="30"/>
          <w:szCs w:val="30"/>
        </w:rPr>
        <w:t>11</w:t>
      </w:r>
      <w:r w:rsidRPr="003320B4">
        <w:rPr>
          <w:rFonts w:ascii="仿宋" w:eastAsia="仿宋" w:hAnsi="仿宋" w:hint="eastAsia"/>
          <w:sz w:val="30"/>
          <w:szCs w:val="30"/>
        </w:rPr>
        <w:t>辆、专业技术用车</w:t>
      </w:r>
      <w:r w:rsidRPr="003320B4">
        <w:rPr>
          <w:rFonts w:ascii="仿宋" w:eastAsia="仿宋" w:hAnsi="仿宋"/>
          <w:sz w:val="30"/>
          <w:szCs w:val="30"/>
        </w:rPr>
        <w:t>1</w:t>
      </w:r>
      <w:r w:rsidRPr="003320B4">
        <w:rPr>
          <w:rFonts w:ascii="仿宋" w:eastAsia="仿宋" w:hAnsi="仿宋" w:hint="eastAsia"/>
          <w:sz w:val="30"/>
          <w:szCs w:val="30"/>
        </w:rPr>
        <w:t>辆。单价</w:t>
      </w:r>
      <w:r w:rsidRPr="003320B4">
        <w:rPr>
          <w:rFonts w:ascii="仿宋" w:eastAsia="仿宋" w:hAnsi="仿宋"/>
          <w:sz w:val="30"/>
          <w:szCs w:val="30"/>
        </w:rPr>
        <w:t>50</w:t>
      </w:r>
      <w:r w:rsidRPr="003320B4">
        <w:rPr>
          <w:rFonts w:ascii="仿宋" w:eastAsia="仿宋" w:hAnsi="仿宋" w:hint="eastAsia"/>
          <w:sz w:val="30"/>
          <w:szCs w:val="30"/>
        </w:rPr>
        <w:t>万元以上的通用设备</w:t>
      </w:r>
      <w:r w:rsidRPr="003320B4">
        <w:rPr>
          <w:rFonts w:ascii="仿宋" w:eastAsia="仿宋" w:hAnsi="仿宋"/>
          <w:sz w:val="30"/>
          <w:szCs w:val="30"/>
        </w:rPr>
        <w:t xml:space="preserve"> 0</w:t>
      </w:r>
      <w:r w:rsidRPr="003320B4">
        <w:rPr>
          <w:rFonts w:ascii="仿宋" w:eastAsia="仿宋" w:hAnsi="仿宋" w:hint="eastAsia"/>
          <w:sz w:val="30"/>
          <w:szCs w:val="30"/>
        </w:rPr>
        <w:t>台</w:t>
      </w:r>
      <w:r w:rsidRPr="003320B4">
        <w:rPr>
          <w:rFonts w:ascii="仿宋" w:eastAsia="仿宋" w:hAnsi="仿宋"/>
          <w:sz w:val="30"/>
          <w:szCs w:val="30"/>
        </w:rPr>
        <w:t>(</w:t>
      </w:r>
      <w:r w:rsidRPr="003320B4">
        <w:rPr>
          <w:rFonts w:ascii="仿宋" w:eastAsia="仿宋" w:hAnsi="仿宋" w:hint="eastAsia"/>
          <w:sz w:val="30"/>
          <w:szCs w:val="30"/>
        </w:rPr>
        <w:t>套</w:t>
      </w:r>
      <w:r w:rsidRPr="003320B4">
        <w:rPr>
          <w:rFonts w:ascii="仿宋" w:eastAsia="仿宋" w:hAnsi="仿宋"/>
          <w:sz w:val="30"/>
          <w:szCs w:val="30"/>
        </w:rPr>
        <w:t>)</w:t>
      </w:r>
      <w:r w:rsidRPr="003320B4">
        <w:rPr>
          <w:rFonts w:ascii="仿宋" w:eastAsia="仿宋" w:hAnsi="仿宋" w:hint="eastAsia"/>
          <w:sz w:val="30"/>
          <w:szCs w:val="30"/>
        </w:rPr>
        <w:t>。</w:t>
      </w:r>
      <w:r w:rsidRPr="003320B4">
        <w:rPr>
          <w:rFonts w:ascii="仿宋" w:eastAsia="仿宋" w:hAnsi="仿宋" w:hint="eastAsia"/>
          <w:szCs w:val="32"/>
        </w:rPr>
        <w:t>单价</w:t>
      </w:r>
      <w:r w:rsidRPr="003320B4">
        <w:rPr>
          <w:rFonts w:ascii="仿宋" w:eastAsia="仿宋" w:hAnsi="仿宋"/>
          <w:szCs w:val="32"/>
        </w:rPr>
        <w:t>100</w:t>
      </w:r>
      <w:r w:rsidRPr="003320B4">
        <w:rPr>
          <w:rFonts w:ascii="仿宋" w:eastAsia="仿宋" w:hAnsi="仿宋" w:hint="eastAsia"/>
          <w:szCs w:val="32"/>
        </w:rPr>
        <w:t>万以上专用设备</w:t>
      </w:r>
      <w:r w:rsidRPr="003320B4">
        <w:rPr>
          <w:rFonts w:ascii="仿宋" w:eastAsia="仿宋" w:hAnsi="仿宋"/>
          <w:szCs w:val="32"/>
        </w:rPr>
        <w:t>2</w:t>
      </w:r>
      <w:r w:rsidRPr="003320B4">
        <w:rPr>
          <w:rFonts w:ascii="仿宋" w:eastAsia="仿宋" w:hAnsi="仿宋" w:hint="eastAsia"/>
          <w:szCs w:val="32"/>
        </w:rPr>
        <w:t>台</w:t>
      </w:r>
      <w:r w:rsidRPr="003320B4">
        <w:rPr>
          <w:rFonts w:ascii="仿宋" w:eastAsia="仿宋" w:hAnsi="仿宋"/>
          <w:szCs w:val="32"/>
        </w:rPr>
        <w:t>(</w:t>
      </w:r>
      <w:r w:rsidRPr="003320B4">
        <w:rPr>
          <w:rFonts w:ascii="仿宋" w:eastAsia="仿宋" w:hAnsi="仿宋" w:hint="eastAsia"/>
          <w:szCs w:val="32"/>
        </w:rPr>
        <w:t>套</w:t>
      </w:r>
      <w:r w:rsidRPr="003320B4">
        <w:rPr>
          <w:rFonts w:ascii="仿宋" w:eastAsia="仿宋" w:hAnsi="仿宋"/>
          <w:szCs w:val="32"/>
        </w:rPr>
        <w:t>)</w:t>
      </w:r>
      <w:r w:rsidRPr="003320B4">
        <w:rPr>
          <w:rFonts w:ascii="仿宋" w:eastAsia="仿宋" w:hAnsi="仿宋" w:hint="eastAsia"/>
          <w:szCs w:val="32"/>
        </w:rPr>
        <w:t>。</w:t>
      </w:r>
    </w:p>
    <w:p w:rsidR="009C3F4F" w:rsidRDefault="009C3F4F" w:rsidP="00730D52">
      <w:pPr>
        <w:adjustRightInd w:val="0"/>
        <w:snapToGrid w:val="0"/>
        <w:spacing w:line="600" w:lineRule="exact"/>
        <w:ind w:firstLineChars="200" w:firstLine="31680"/>
        <w:rPr>
          <w:rFonts w:ascii="仿宋" w:eastAsia="仿宋" w:hAnsi="仿宋"/>
          <w:b/>
          <w:bCs/>
          <w:szCs w:val="32"/>
        </w:rPr>
      </w:pPr>
      <w:r w:rsidRPr="003320B4">
        <w:rPr>
          <w:rFonts w:ascii="仿宋" w:eastAsia="仿宋" w:hAnsi="仿宋" w:hint="eastAsia"/>
          <w:b/>
          <w:bCs/>
          <w:szCs w:val="32"/>
        </w:rPr>
        <w:t>（四）关于</w:t>
      </w:r>
      <w:r w:rsidRPr="003320B4">
        <w:rPr>
          <w:rFonts w:ascii="仿宋" w:eastAsia="仿宋" w:hAnsi="仿宋"/>
          <w:b/>
          <w:bCs/>
          <w:szCs w:val="32"/>
        </w:rPr>
        <w:t>2018</w:t>
      </w:r>
      <w:r w:rsidRPr="003320B4">
        <w:rPr>
          <w:rFonts w:ascii="仿宋" w:eastAsia="仿宋" w:hAnsi="仿宋" w:hint="eastAsia"/>
          <w:b/>
          <w:bCs/>
          <w:szCs w:val="32"/>
        </w:rPr>
        <w:t>年度预算绩效情况说明。</w:t>
      </w:r>
    </w:p>
    <w:p w:rsidR="009C3F4F" w:rsidRPr="00730D52" w:rsidRDefault="009C3F4F" w:rsidP="00730D52">
      <w:pPr>
        <w:adjustRightInd w:val="0"/>
        <w:snapToGrid w:val="0"/>
        <w:spacing w:line="600" w:lineRule="exact"/>
        <w:ind w:firstLineChars="200" w:firstLine="31680"/>
        <w:rPr>
          <w:rFonts w:ascii="仿宋" w:eastAsia="仿宋" w:hAnsi="仿宋" w:cs="仿宋_GB2312"/>
          <w:b/>
          <w:bCs/>
          <w:szCs w:val="32"/>
        </w:rPr>
      </w:pPr>
      <w:r w:rsidRPr="00730D52">
        <w:rPr>
          <w:rFonts w:ascii="仿宋" w:eastAsia="仿宋" w:hAnsi="仿宋" w:cs="仿宋_GB2312"/>
          <w:b/>
          <w:bCs/>
          <w:szCs w:val="32"/>
        </w:rPr>
        <w:t>1.</w:t>
      </w:r>
      <w:r w:rsidRPr="00730D52">
        <w:rPr>
          <w:rFonts w:ascii="仿宋" w:eastAsia="仿宋" w:hAnsi="仿宋" w:cs="仿宋_GB2312" w:hint="eastAsia"/>
          <w:b/>
          <w:bCs/>
          <w:szCs w:val="32"/>
        </w:rPr>
        <w:t>预算绩效管理工作开展情况</w:t>
      </w:r>
    </w:p>
    <w:p w:rsidR="009C3F4F" w:rsidRPr="00730D52" w:rsidRDefault="009C3F4F" w:rsidP="00730D52">
      <w:pPr>
        <w:ind w:firstLineChars="250" w:firstLine="31680"/>
        <w:jc w:val="left"/>
        <w:rPr>
          <w:rFonts w:ascii="仿宋" w:eastAsia="仿宋" w:hAnsi="仿宋" w:cs="宋体"/>
          <w:szCs w:val="32"/>
        </w:rPr>
      </w:pPr>
      <w:r w:rsidRPr="00730D52">
        <w:rPr>
          <w:rFonts w:ascii="仿宋" w:eastAsia="仿宋" w:hAnsi="仿宋" w:cs="仿宋_GB2312" w:hint="eastAsia"/>
          <w:szCs w:val="32"/>
        </w:rPr>
        <w:t>根据预算绩效管理要求，本部门组织对</w:t>
      </w:r>
      <w:r w:rsidRPr="00730D52">
        <w:rPr>
          <w:rFonts w:ascii="仿宋" w:eastAsia="仿宋" w:hAnsi="仿宋" w:cs="仿宋_GB2312"/>
          <w:szCs w:val="32"/>
        </w:rPr>
        <w:t>2018</w:t>
      </w:r>
      <w:r w:rsidRPr="00730D52">
        <w:rPr>
          <w:rFonts w:ascii="仿宋" w:eastAsia="仿宋" w:hAnsi="仿宋" w:cs="仿宋_GB2312" w:hint="eastAsia"/>
          <w:szCs w:val="32"/>
        </w:rPr>
        <w:t>年度纳入部门预算的项目支出全面开展了绩效自评，共</w:t>
      </w:r>
      <w:r w:rsidRPr="00730D52">
        <w:rPr>
          <w:rFonts w:ascii="仿宋" w:eastAsia="仿宋" w:hAnsi="仿宋" w:cs="仿宋_GB2312"/>
          <w:szCs w:val="32"/>
        </w:rPr>
        <w:t>8</w:t>
      </w:r>
      <w:r w:rsidRPr="00730D52">
        <w:rPr>
          <w:rFonts w:ascii="仿宋" w:eastAsia="仿宋" w:hAnsi="仿宋" w:cs="仿宋_GB2312" w:hint="eastAsia"/>
          <w:szCs w:val="32"/>
        </w:rPr>
        <w:t>个项目，涉及资金</w:t>
      </w:r>
      <w:r w:rsidRPr="00730D52">
        <w:rPr>
          <w:rFonts w:ascii="仿宋" w:eastAsia="仿宋" w:hAnsi="仿宋" w:cs="仿宋_GB2312"/>
          <w:szCs w:val="32"/>
        </w:rPr>
        <w:t>301</w:t>
      </w:r>
      <w:r w:rsidRPr="00730D52">
        <w:rPr>
          <w:rFonts w:ascii="仿宋" w:eastAsia="仿宋" w:hAnsi="仿宋" w:cs="仿宋_GB2312" w:hint="eastAsia"/>
          <w:szCs w:val="32"/>
        </w:rPr>
        <w:t>万元，占项目预算总额的</w:t>
      </w:r>
      <w:r w:rsidRPr="00730D52">
        <w:rPr>
          <w:rFonts w:ascii="仿宋" w:eastAsia="仿宋" w:hAnsi="仿宋" w:cs="仿宋_GB2312"/>
          <w:szCs w:val="32"/>
        </w:rPr>
        <w:t>100%</w:t>
      </w:r>
      <w:r w:rsidRPr="00730D52">
        <w:rPr>
          <w:rFonts w:ascii="仿宋" w:eastAsia="仿宋" w:hAnsi="仿宋" w:cs="仿宋_GB2312" w:hint="eastAsia"/>
          <w:szCs w:val="32"/>
        </w:rPr>
        <w:t>。从评价情况看，能够</w:t>
      </w:r>
      <w:r w:rsidRPr="00730D52">
        <w:rPr>
          <w:rFonts w:ascii="仿宋" w:eastAsia="仿宋" w:hAnsi="仿宋" w:hint="eastAsia"/>
          <w:szCs w:val="32"/>
        </w:rPr>
        <w:t>贯彻执行党的宣传方针，坚持正确舆论导向，及时准确地宣传党的路线方针政策，为党委、政府工作大局和中心工作服务。</w:t>
      </w:r>
      <w:r w:rsidRPr="00730D52">
        <w:rPr>
          <w:rFonts w:ascii="仿宋" w:eastAsia="仿宋" w:hAnsi="仿宋" w:cs="宋体" w:hint="eastAsia"/>
          <w:kern w:val="0"/>
          <w:szCs w:val="32"/>
        </w:rPr>
        <w:t>做好广播电视节目安全播出和技术保障工作，加快科技创新和改革步伐，努力提升广播电视的科技含量和播出水平。确保广播电视信号等工作</w:t>
      </w:r>
      <w:r w:rsidRPr="00730D52">
        <w:rPr>
          <w:rFonts w:ascii="仿宋" w:eastAsia="仿宋" w:hAnsi="仿宋" w:cs="仿宋_GB2312" w:hint="eastAsia"/>
          <w:szCs w:val="32"/>
        </w:rPr>
        <w:t>达到了预期绩效目标。</w:t>
      </w:r>
    </w:p>
    <w:p w:rsidR="009C3F4F" w:rsidRPr="00730D52" w:rsidRDefault="009C3F4F" w:rsidP="00730D52">
      <w:pPr>
        <w:ind w:firstLineChars="200" w:firstLine="31680"/>
        <w:rPr>
          <w:rFonts w:ascii="仿宋" w:eastAsia="仿宋" w:hAnsi="仿宋" w:cs="仿宋_GB2312"/>
          <w:szCs w:val="32"/>
        </w:rPr>
      </w:pPr>
      <w:r w:rsidRPr="00730D52">
        <w:rPr>
          <w:rFonts w:ascii="仿宋" w:eastAsia="仿宋" w:hAnsi="仿宋" w:cs="仿宋_GB2312" w:hint="eastAsia"/>
          <w:szCs w:val="32"/>
        </w:rPr>
        <w:t>本部门共组织对“市委市政府重点宣传等、</w:t>
      </w:r>
      <w:r w:rsidRPr="00730D52">
        <w:rPr>
          <w:rFonts w:ascii="仿宋" w:eastAsia="仿宋" w:hAnsi="仿宋" w:hint="eastAsia"/>
          <w:szCs w:val="32"/>
        </w:rPr>
        <w:t>政风行风市民热线、</w:t>
      </w:r>
      <w:r w:rsidRPr="00730D52">
        <w:rPr>
          <w:rFonts w:ascii="仿宋" w:eastAsia="仿宋" w:hAnsi="仿宋" w:cs="仿宋_GB2312" w:hint="eastAsia"/>
          <w:szCs w:val="32"/>
        </w:rPr>
        <w:t>微波设备维护维修及运行电费”等</w:t>
      </w:r>
      <w:r w:rsidRPr="00730D52">
        <w:rPr>
          <w:rFonts w:ascii="仿宋" w:eastAsia="仿宋" w:hAnsi="仿宋" w:cs="仿宋_GB2312"/>
          <w:szCs w:val="32"/>
        </w:rPr>
        <w:t>3</w:t>
      </w:r>
      <w:r w:rsidRPr="00730D52">
        <w:rPr>
          <w:rFonts w:ascii="仿宋" w:eastAsia="仿宋" w:hAnsi="仿宋" w:cs="仿宋_GB2312" w:hint="eastAsia"/>
          <w:szCs w:val="32"/>
        </w:rPr>
        <w:t>个项目开展了重点绩效评价，涉及资金</w:t>
      </w:r>
      <w:r w:rsidRPr="00730D52">
        <w:rPr>
          <w:rFonts w:ascii="仿宋" w:eastAsia="仿宋" w:hAnsi="仿宋" w:cs="仿宋_GB2312"/>
          <w:szCs w:val="32"/>
        </w:rPr>
        <w:t>131</w:t>
      </w:r>
      <w:r w:rsidRPr="00730D52">
        <w:rPr>
          <w:rFonts w:ascii="仿宋" w:eastAsia="仿宋" w:hAnsi="仿宋" w:cs="仿宋_GB2312" w:hint="eastAsia"/>
          <w:szCs w:val="32"/>
        </w:rPr>
        <w:t>万元。上述项目均委托第三方机构开展绩效评价。从评价情况看，能够做到</w:t>
      </w:r>
      <w:r w:rsidRPr="00730D52">
        <w:rPr>
          <w:rFonts w:ascii="仿宋" w:eastAsia="仿宋" w:hAnsi="仿宋" w:cs="宋体" w:hint="eastAsia"/>
          <w:kern w:val="0"/>
          <w:szCs w:val="32"/>
        </w:rPr>
        <w:t>宣传黄山，</w:t>
      </w:r>
      <w:r w:rsidRPr="00730D52">
        <w:rPr>
          <w:rFonts w:ascii="仿宋" w:eastAsia="仿宋" w:hAnsi="仿宋" w:hint="eastAsia"/>
          <w:szCs w:val="32"/>
        </w:rPr>
        <w:t>关注民生，服务百姓</w:t>
      </w:r>
      <w:r>
        <w:rPr>
          <w:rFonts w:ascii="仿宋" w:eastAsia="仿宋" w:hAnsi="仿宋"/>
          <w:szCs w:val="32"/>
        </w:rPr>
        <w:t>,</w:t>
      </w:r>
      <w:r w:rsidRPr="00730D52">
        <w:rPr>
          <w:rFonts w:ascii="仿宋" w:eastAsia="仿宋" w:hAnsi="仿宋" w:hint="eastAsia"/>
          <w:szCs w:val="32"/>
        </w:rPr>
        <w:t>监督政风行风，化解社会矛盾通过安全优质的广播电视讯号传送，努力发挥广电作为党和政府喉舌、连接人民群众桥梁纽带作用。发挥正确舆论导向，传播科普知识，提供健康向上精品节目，丰富人民群众精神文化生活，不断提高国民素质等工作</w:t>
      </w:r>
      <w:r w:rsidRPr="00730D52">
        <w:rPr>
          <w:rFonts w:ascii="仿宋" w:eastAsia="仿宋" w:hAnsi="仿宋" w:cs="仿宋_GB2312" w:hint="eastAsia"/>
          <w:szCs w:val="32"/>
        </w:rPr>
        <w:t>达到了预期绩效目标。</w:t>
      </w:r>
    </w:p>
    <w:p w:rsidR="009C3F4F" w:rsidRPr="00730D52" w:rsidRDefault="009C3F4F" w:rsidP="00730D52">
      <w:pPr>
        <w:adjustRightInd w:val="0"/>
        <w:snapToGrid w:val="0"/>
        <w:spacing w:line="600" w:lineRule="exact"/>
        <w:ind w:firstLineChars="200" w:firstLine="31680"/>
        <w:rPr>
          <w:rFonts w:ascii="仿宋" w:eastAsia="仿宋" w:hAnsi="仿宋" w:cs="仿宋_GB2312"/>
          <w:szCs w:val="32"/>
        </w:rPr>
      </w:pPr>
      <w:r w:rsidRPr="00730D52">
        <w:rPr>
          <w:rFonts w:ascii="仿宋" w:eastAsia="仿宋" w:hAnsi="仿宋" w:cs="仿宋_GB2312" w:hint="eastAsia"/>
          <w:szCs w:val="32"/>
        </w:rPr>
        <w:t>组织开展</w:t>
      </w:r>
      <w:r w:rsidRPr="00730D52">
        <w:rPr>
          <w:rFonts w:ascii="仿宋" w:eastAsia="仿宋" w:hAnsi="仿宋" w:cs="仿宋_GB2312"/>
          <w:szCs w:val="32"/>
        </w:rPr>
        <w:t>2018</w:t>
      </w:r>
      <w:r w:rsidRPr="00730D52">
        <w:rPr>
          <w:rFonts w:ascii="仿宋" w:eastAsia="仿宋" w:hAnsi="仿宋" w:cs="仿宋_GB2312" w:hint="eastAsia"/>
          <w:szCs w:val="32"/>
        </w:rPr>
        <w:t>年度部门整体支出绩效评价。本部门能够</w:t>
      </w:r>
      <w:r w:rsidRPr="00730D52">
        <w:rPr>
          <w:rFonts w:ascii="仿宋" w:eastAsia="仿宋" w:hAnsi="仿宋" w:hint="eastAsia"/>
          <w:szCs w:val="32"/>
        </w:rPr>
        <w:t>做好广播电视节目安全播出和技术保障工作，加快科技创新和改革步伐，努力提升广播电视的科技含量和播出水平，做好市委市政府重点宣传，为百姓排忧解难履行部门职责，加强机关党建、文明创建、目标绩效考核、党风廉政建设和效能建设。及时、准确的宣传好党和政府的声音等工作</w:t>
      </w:r>
      <w:r w:rsidRPr="00730D52">
        <w:rPr>
          <w:rFonts w:ascii="仿宋" w:eastAsia="仿宋" w:hAnsi="仿宋" w:cs="仿宋_GB2312" w:hint="eastAsia"/>
          <w:szCs w:val="32"/>
        </w:rPr>
        <w:t>达到了预期绩效目标。</w:t>
      </w:r>
    </w:p>
    <w:p w:rsidR="009C3F4F" w:rsidRPr="00730D52" w:rsidRDefault="009C3F4F" w:rsidP="00730D52">
      <w:pPr>
        <w:adjustRightInd w:val="0"/>
        <w:snapToGrid w:val="0"/>
        <w:spacing w:line="600" w:lineRule="exact"/>
        <w:ind w:firstLineChars="200" w:firstLine="31680"/>
        <w:rPr>
          <w:rFonts w:ascii="仿宋" w:eastAsia="仿宋" w:hAnsi="仿宋" w:cs="仿宋_GB2312"/>
          <w:b/>
          <w:bCs/>
          <w:szCs w:val="32"/>
        </w:rPr>
      </w:pPr>
      <w:r w:rsidRPr="00730D52">
        <w:rPr>
          <w:rFonts w:ascii="仿宋" w:eastAsia="仿宋" w:hAnsi="仿宋" w:cs="仿宋_GB2312"/>
          <w:b/>
          <w:bCs/>
          <w:szCs w:val="32"/>
        </w:rPr>
        <w:t>2.</w:t>
      </w:r>
      <w:r w:rsidRPr="00730D52">
        <w:rPr>
          <w:rFonts w:ascii="仿宋" w:eastAsia="仿宋" w:hAnsi="仿宋" w:cs="仿宋_GB2312" w:hint="eastAsia"/>
          <w:b/>
          <w:bCs/>
          <w:szCs w:val="32"/>
        </w:rPr>
        <w:t>部门决算中项目绩效自评结果</w:t>
      </w:r>
      <w:r w:rsidRPr="00730D52">
        <w:rPr>
          <w:rFonts w:ascii="仿宋" w:eastAsia="仿宋" w:hAnsi="仿宋" w:cs="仿宋_GB2312"/>
          <w:b/>
          <w:bCs/>
          <w:szCs w:val="32"/>
        </w:rPr>
        <w:t>(</w:t>
      </w:r>
      <w:r w:rsidRPr="00730D52">
        <w:rPr>
          <w:rFonts w:ascii="仿宋" w:eastAsia="仿宋" w:hAnsi="仿宋" w:cs="仿宋_GB2312" w:hint="eastAsia"/>
          <w:b/>
          <w:bCs/>
          <w:szCs w:val="32"/>
        </w:rPr>
        <w:t>指市财政批复绩效目标的项目）</w:t>
      </w:r>
    </w:p>
    <w:p w:rsidR="009C3F4F" w:rsidRPr="00730D52" w:rsidRDefault="009C3F4F" w:rsidP="00730D52">
      <w:pPr>
        <w:adjustRightInd w:val="0"/>
        <w:snapToGrid w:val="0"/>
        <w:spacing w:line="600" w:lineRule="exact"/>
        <w:ind w:firstLineChars="200" w:firstLine="31680"/>
        <w:rPr>
          <w:rFonts w:ascii="仿宋" w:eastAsia="仿宋" w:hAnsi="仿宋" w:cs="仿宋_GB2312"/>
          <w:szCs w:val="32"/>
        </w:rPr>
      </w:pPr>
      <w:r w:rsidRPr="00730D52">
        <w:rPr>
          <w:rFonts w:ascii="仿宋" w:eastAsia="仿宋" w:hAnsi="仿宋"/>
          <w:color w:val="393939"/>
          <w:szCs w:val="32"/>
          <w:shd w:val="clear" w:color="auto" w:fill="FFFFFF"/>
        </w:rPr>
        <w:t>2018</w:t>
      </w:r>
      <w:r w:rsidRPr="00730D52">
        <w:rPr>
          <w:rFonts w:ascii="仿宋" w:eastAsia="仿宋" w:hAnsi="仿宋" w:hint="eastAsia"/>
          <w:color w:val="393939"/>
          <w:szCs w:val="32"/>
          <w:shd w:val="clear" w:color="auto" w:fill="FFFFFF"/>
        </w:rPr>
        <w:t>年，黄山市广播电视台</w:t>
      </w:r>
      <w:r w:rsidRPr="00730D52">
        <w:rPr>
          <w:rFonts w:ascii="仿宋" w:eastAsia="仿宋" w:hAnsi="仿宋" w:cs="仿宋_GB2312" w:hint="eastAsia"/>
          <w:bCs/>
          <w:szCs w:val="32"/>
        </w:rPr>
        <w:t>部门决算中项目绩效自评</w:t>
      </w:r>
      <w:r w:rsidRPr="00730D52">
        <w:rPr>
          <w:rFonts w:ascii="仿宋" w:eastAsia="仿宋" w:hAnsi="仿宋" w:hint="eastAsia"/>
          <w:color w:val="393939"/>
          <w:szCs w:val="32"/>
          <w:shd w:val="clear" w:color="auto" w:fill="FFFFFF"/>
        </w:rPr>
        <w:t>管理工作开展无。</w:t>
      </w:r>
    </w:p>
    <w:p w:rsidR="009C3F4F" w:rsidRPr="00730D52" w:rsidRDefault="009C3F4F" w:rsidP="00730D52">
      <w:pPr>
        <w:ind w:leftChars="250" w:left="31680" w:hangingChars="249" w:firstLine="31680"/>
        <w:jc w:val="center"/>
        <w:rPr>
          <w:rFonts w:ascii="仿宋" w:eastAsia="仿宋" w:hAnsi="仿宋"/>
          <w:b/>
          <w:szCs w:val="32"/>
        </w:rPr>
      </w:pPr>
    </w:p>
    <w:p w:rsidR="009C3F4F" w:rsidRPr="003320B4" w:rsidRDefault="009C3F4F" w:rsidP="00730D52">
      <w:pPr>
        <w:adjustRightInd w:val="0"/>
        <w:snapToGrid w:val="0"/>
        <w:spacing w:line="600" w:lineRule="exact"/>
        <w:ind w:firstLineChars="200" w:firstLine="31680"/>
        <w:rPr>
          <w:rFonts w:ascii="仿宋" w:eastAsia="仿宋" w:hAnsi="仿宋"/>
          <w:b/>
          <w:bCs/>
          <w:szCs w:val="32"/>
        </w:rPr>
      </w:pPr>
    </w:p>
    <w:p w:rsidR="009C3F4F" w:rsidRPr="003320B4" w:rsidRDefault="009C3F4F" w:rsidP="00730D52">
      <w:pPr>
        <w:adjustRightInd w:val="0"/>
        <w:snapToGrid w:val="0"/>
        <w:spacing w:line="600" w:lineRule="exact"/>
        <w:ind w:firstLineChars="200" w:firstLine="31680"/>
        <w:rPr>
          <w:rFonts w:ascii="仿宋" w:eastAsia="仿宋" w:hAnsi="仿宋"/>
          <w:szCs w:val="32"/>
        </w:rPr>
      </w:pPr>
      <w:r w:rsidRPr="003320B4">
        <w:rPr>
          <w:rFonts w:ascii="仿宋" w:eastAsia="仿宋" w:hAnsi="仿宋" w:hint="eastAsia"/>
          <w:szCs w:val="32"/>
        </w:rPr>
        <w:t>第四部分</w:t>
      </w:r>
      <w:r w:rsidRPr="003320B4">
        <w:rPr>
          <w:rFonts w:ascii="仿宋" w:eastAsia="仿宋" w:hAnsi="仿宋"/>
          <w:szCs w:val="32"/>
        </w:rPr>
        <w:t xml:space="preserve"> </w:t>
      </w:r>
      <w:r w:rsidRPr="003320B4">
        <w:rPr>
          <w:rFonts w:ascii="仿宋" w:eastAsia="仿宋" w:hAnsi="仿宋" w:hint="eastAsia"/>
          <w:szCs w:val="32"/>
        </w:rPr>
        <w:t>名词解释</w:t>
      </w:r>
    </w:p>
    <w:p w:rsidR="009C3F4F" w:rsidRPr="003320B4" w:rsidRDefault="009C3F4F" w:rsidP="00730D52">
      <w:pPr>
        <w:adjustRightInd w:val="0"/>
        <w:snapToGrid w:val="0"/>
        <w:spacing w:line="600" w:lineRule="exact"/>
        <w:ind w:firstLineChars="200" w:firstLine="31680"/>
        <w:rPr>
          <w:rFonts w:ascii="仿宋" w:eastAsia="仿宋" w:hAnsi="仿宋"/>
          <w:szCs w:val="32"/>
        </w:rPr>
      </w:pPr>
      <w:r w:rsidRPr="003320B4">
        <w:rPr>
          <w:rFonts w:ascii="仿宋" w:eastAsia="仿宋" w:hAnsi="仿宋" w:hint="eastAsia"/>
          <w:b/>
          <w:szCs w:val="32"/>
        </w:rPr>
        <w:t>一、财政拨款收入：</w:t>
      </w:r>
      <w:r w:rsidRPr="003320B4">
        <w:rPr>
          <w:rFonts w:ascii="仿宋" w:eastAsia="仿宋" w:hAnsi="仿宋" w:hint="eastAsia"/>
          <w:szCs w:val="32"/>
        </w:rPr>
        <w:t>指单位从同级财政部门取得的财政预算资金。</w:t>
      </w:r>
    </w:p>
    <w:p w:rsidR="009C3F4F" w:rsidRPr="003320B4" w:rsidRDefault="009C3F4F" w:rsidP="00730D52">
      <w:pPr>
        <w:adjustRightInd w:val="0"/>
        <w:snapToGrid w:val="0"/>
        <w:spacing w:line="600" w:lineRule="exact"/>
        <w:ind w:firstLineChars="200" w:firstLine="31680"/>
        <w:rPr>
          <w:rFonts w:ascii="仿宋" w:eastAsia="仿宋" w:hAnsi="仿宋"/>
          <w:szCs w:val="32"/>
        </w:rPr>
      </w:pPr>
      <w:r w:rsidRPr="003320B4">
        <w:rPr>
          <w:rFonts w:ascii="仿宋" w:eastAsia="仿宋" w:hAnsi="仿宋" w:hint="eastAsia"/>
          <w:b/>
          <w:bCs/>
          <w:szCs w:val="32"/>
        </w:rPr>
        <w:t>二、事业收入：</w:t>
      </w:r>
      <w:r w:rsidRPr="003320B4">
        <w:rPr>
          <w:rFonts w:ascii="仿宋" w:eastAsia="仿宋" w:hAnsi="仿宋" w:hint="eastAsia"/>
          <w:szCs w:val="32"/>
        </w:rPr>
        <w:t>指事业单位开展专业业务活动及辅助活动所取得的收入。</w:t>
      </w:r>
    </w:p>
    <w:p w:rsidR="009C3F4F" w:rsidRPr="003320B4" w:rsidRDefault="009C3F4F" w:rsidP="00730D52">
      <w:pPr>
        <w:pStyle w:val="NormalWeb"/>
        <w:adjustRightInd w:val="0"/>
        <w:snapToGrid w:val="0"/>
        <w:spacing w:line="600" w:lineRule="exact"/>
        <w:ind w:firstLineChars="196" w:firstLine="31680"/>
        <w:rPr>
          <w:rFonts w:ascii="仿宋" w:eastAsia="仿宋" w:hAnsi="仿宋"/>
          <w:b/>
          <w:bCs/>
          <w:szCs w:val="32"/>
        </w:rPr>
      </w:pPr>
      <w:r w:rsidRPr="003320B4">
        <w:rPr>
          <w:rFonts w:ascii="仿宋" w:eastAsia="仿宋" w:hAnsi="仿宋" w:hint="eastAsia"/>
          <w:b/>
          <w:sz w:val="32"/>
          <w:szCs w:val="32"/>
        </w:rPr>
        <w:t>三、</w:t>
      </w:r>
      <w:r w:rsidRPr="003320B4">
        <w:rPr>
          <w:rFonts w:ascii="仿宋" w:eastAsia="仿宋" w:hAnsi="仿宋" w:hint="eastAsia"/>
          <w:b/>
          <w:bCs/>
          <w:sz w:val="32"/>
          <w:szCs w:val="32"/>
        </w:rPr>
        <w:t>上级补助收入：</w:t>
      </w:r>
      <w:r w:rsidRPr="003320B4">
        <w:rPr>
          <w:rFonts w:ascii="仿宋" w:eastAsia="仿宋" w:hAnsi="仿宋" w:hint="eastAsia"/>
          <w:bCs/>
          <w:sz w:val="32"/>
          <w:szCs w:val="32"/>
        </w:rPr>
        <w:t>指</w:t>
      </w:r>
      <w:r w:rsidRPr="003320B4">
        <w:rPr>
          <w:rFonts w:ascii="仿宋" w:eastAsia="仿宋" w:hAnsi="仿宋" w:cs="Times New Roman" w:hint="eastAsia"/>
          <w:kern w:val="2"/>
          <w:sz w:val="32"/>
          <w:szCs w:val="32"/>
        </w:rPr>
        <w:t>事业单位从主管部门和上级单位取得的非财政补助收入。</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bCs/>
          <w:sz w:val="32"/>
          <w:szCs w:val="32"/>
        </w:rPr>
      </w:pPr>
      <w:r w:rsidRPr="003320B4">
        <w:rPr>
          <w:rFonts w:ascii="仿宋" w:eastAsia="仿宋" w:hAnsi="仿宋" w:hint="eastAsia"/>
          <w:b/>
          <w:bCs/>
          <w:sz w:val="32"/>
          <w:szCs w:val="32"/>
        </w:rPr>
        <w:t>四、附属单位上缴收入：</w:t>
      </w:r>
      <w:r w:rsidRPr="003320B4">
        <w:rPr>
          <w:rFonts w:ascii="仿宋" w:eastAsia="仿宋" w:hAnsi="仿宋" w:hint="eastAsia"/>
          <w:bCs/>
          <w:sz w:val="32"/>
          <w:szCs w:val="32"/>
        </w:rPr>
        <w:t>指事业单位附属独立核算单位按照有关规定上缴的收入。</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bCs/>
          <w:sz w:val="32"/>
          <w:szCs w:val="32"/>
        </w:rPr>
      </w:pPr>
      <w:r w:rsidRPr="003320B4">
        <w:rPr>
          <w:rFonts w:ascii="仿宋" w:eastAsia="仿宋" w:hAnsi="仿宋" w:hint="eastAsia"/>
          <w:b/>
          <w:bCs/>
          <w:sz w:val="32"/>
          <w:szCs w:val="32"/>
        </w:rPr>
        <w:t>五、经营收入</w:t>
      </w:r>
      <w:r w:rsidRPr="003320B4">
        <w:rPr>
          <w:rFonts w:ascii="仿宋" w:eastAsia="仿宋" w:hAnsi="仿宋" w:hint="eastAsia"/>
          <w:b/>
          <w:bCs/>
        </w:rPr>
        <w:t>：</w:t>
      </w:r>
      <w:r w:rsidRPr="003320B4">
        <w:rPr>
          <w:rFonts w:ascii="仿宋" w:eastAsia="仿宋" w:hAnsi="仿宋" w:hint="eastAsia"/>
          <w:bCs/>
          <w:sz w:val="32"/>
          <w:szCs w:val="32"/>
        </w:rPr>
        <w:t>指事业单位在专业业务活动及其辅助活动之外开展非独立核算经营活动取得的收入。</w:t>
      </w:r>
    </w:p>
    <w:p w:rsidR="009C3F4F" w:rsidRPr="003320B4" w:rsidRDefault="009C3F4F" w:rsidP="00730D52">
      <w:pPr>
        <w:pStyle w:val="NormalWeb"/>
        <w:adjustRightInd w:val="0"/>
        <w:snapToGrid w:val="0"/>
        <w:spacing w:line="600" w:lineRule="exact"/>
        <w:ind w:firstLineChars="196" w:firstLine="31680"/>
        <w:rPr>
          <w:rFonts w:ascii="仿宋" w:eastAsia="仿宋" w:hAnsi="仿宋"/>
          <w:bCs/>
          <w:sz w:val="32"/>
          <w:szCs w:val="32"/>
        </w:rPr>
      </w:pPr>
      <w:r w:rsidRPr="003320B4">
        <w:rPr>
          <w:rFonts w:ascii="仿宋" w:eastAsia="仿宋" w:hAnsi="仿宋" w:hint="eastAsia"/>
          <w:b/>
          <w:sz w:val="32"/>
          <w:szCs w:val="32"/>
        </w:rPr>
        <w:t>六、</w:t>
      </w:r>
      <w:r w:rsidRPr="003320B4">
        <w:rPr>
          <w:rFonts w:ascii="仿宋" w:eastAsia="仿宋" w:hAnsi="仿宋" w:hint="eastAsia"/>
          <w:b/>
          <w:bCs/>
          <w:sz w:val="32"/>
          <w:szCs w:val="32"/>
        </w:rPr>
        <w:t>其他收入：</w:t>
      </w:r>
      <w:r w:rsidRPr="003320B4">
        <w:rPr>
          <w:rFonts w:ascii="仿宋" w:eastAsia="仿宋" w:hAnsi="仿宋" w:hint="eastAsia"/>
          <w:bCs/>
          <w:sz w:val="32"/>
          <w:szCs w:val="32"/>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bCs/>
          <w:sz w:val="32"/>
          <w:szCs w:val="32"/>
        </w:rPr>
      </w:pPr>
      <w:r w:rsidRPr="003320B4">
        <w:rPr>
          <w:rFonts w:ascii="仿宋" w:eastAsia="仿宋" w:hAnsi="仿宋" w:hint="eastAsia"/>
          <w:b/>
          <w:sz w:val="32"/>
          <w:szCs w:val="32"/>
        </w:rPr>
        <w:t>七、用事业基金弥补收支差额：</w:t>
      </w:r>
      <w:r w:rsidRPr="003320B4">
        <w:rPr>
          <w:rFonts w:ascii="仿宋" w:eastAsia="仿宋" w:hAnsi="仿宋" w:hint="eastAsia"/>
          <w:bCs/>
          <w:sz w:val="32"/>
          <w:szCs w:val="32"/>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bCs/>
          <w:sz w:val="32"/>
          <w:szCs w:val="32"/>
        </w:rPr>
      </w:pPr>
      <w:r w:rsidRPr="003320B4">
        <w:rPr>
          <w:rFonts w:ascii="仿宋" w:eastAsia="仿宋" w:hAnsi="仿宋" w:hint="eastAsia"/>
          <w:b/>
          <w:bCs/>
          <w:sz w:val="32"/>
          <w:szCs w:val="32"/>
        </w:rPr>
        <w:t>八、年初结转和结余：</w:t>
      </w:r>
      <w:r w:rsidRPr="003320B4">
        <w:rPr>
          <w:rFonts w:ascii="仿宋" w:eastAsia="仿宋" w:hAnsi="仿宋" w:hint="eastAsia"/>
          <w:bCs/>
          <w:sz w:val="32"/>
          <w:szCs w:val="32"/>
        </w:rPr>
        <w:t>指单位以前年度尚未完成、结转到本年按有关规定继续使用的资金。</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bCs/>
          <w:sz w:val="32"/>
          <w:szCs w:val="32"/>
        </w:rPr>
      </w:pPr>
      <w:r w:rsidRPr="003320B4">
        <w:rPr>
          <w:rFonts w:ascii="仿宋" w:eastAsia="仿宋" w:hAnsi="仿宋" w:hint="eastAsia"/>
          <w:b/>
          <w:bCs/>
          <w:sz w:val="32"/>
          <w:szCs w:val="32"/>
        </w:rPr>
        <w:t>九、结余分配：</w:t>
      </w:r>
      <w:r w:rsidRPr="003320B4">
        <w:rPr>
          <w:rFonts w:ascii="仿宋" w:eastAsia="仿宋" w:hAnsi="仿宋" w:hint="eastAsia"/>
          <w:bCs/>
          <w:sz w:val="32"/>
          <w:szCs w:val="32"/>
        </w:rPr>
        <w:t>指事业单位按照会计制度规定缴纳的所得税以及从非财政补助结余中提取的职工福利基金、事业基金。</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b/>
          <w:sz w:val="32"/>
          <w:szCs w:val="32"/>
        </w:rPr>
      </w:pPr>
      <w:r w:rsidRPr="003320B4">
        <w:rPr>
          <w:rFonts w:ascii="仿宋" w:eastAsia="仿宋" w:hAnsi="仿宋" w:hint="eastAsia"/>
          <w:b/>
          <w:bCs/>
          <w:sz w:val="32"/>
          <w:szCs w:val="32"/>
        </w:rPr>
        <w:t>十、年末结转和结余：</w:t>
      </w:r>
      <w:r w:rsidRPr="003320B4">
        <w:rPr>
          <w:rFonts w:ascii="仿宋" w:eastAsia="仿宋" w:hAnsi="仿宋" w:hint="eastAsia"/>
          <w:bCs/>
          <w:sz w:val="32"/>
          <w:szCs w:val="32"/>
        </w:rPr>
        <w:t>指单位按有关规定结转到下年或以后年度继续使用的资金。</w:t>
      </w:r>
    </w:p>
    <w:p w:rsidR="009C3F4F" w:rsidRPr="003320B4" w:rsidRDefault="009C3F4F" w:rsidP="00730D52">
      <w:pPr>
        <w:pStyle w:val="NormalWeb"/>
        <w:adjustRightInd w:val="0"/>
        <w:snapToGrid w:val="0"/>
        <w:spacing w:before="0" w:beforeAutospacing="0" w:after="0" w:afterAutospacing="0" w:line="600" w:lineRule="exact"/>
        <w:ind w:firstLineChars="196" w:firstLine="31680"/>
        <w:rPr>
          <w:rFonts w:ascii="仿宋" w:eastAsia="仿宋" w:hAnsi="仿宋"/>
          <w:sz w:val="32"/>
          <w:szCs w:val="32"/>
        </w:rPr>
      </w:pPr>
      <w:r w:rsidRPr="003320B4">
        <w:rPr>
          <w:rFonts w:ascii="仿宋" w:eastAsia="仿宋" w:hAnsi="仿宋" w:hint="eastAsia"/>
          <w:b/>
          <w:sz w:val="32"/>
          <w:szCs w:val="32"/>
        </w:rPr>
        <w:t>十一、基本支出：</w:t>
      </w:r>
      <w:r w:rsidRPr="003320B4">
        <w:rPr>
          <w:rFonts w:ascii="仿宋" w:eastAsia="仿宋" w:hAnsi="仿宋" w:hint="eastAsia"/>
          <w:sz w:val="32"/>
          <w:szCs w:val="32"/>
        </w:rPr>
        <w:t>指单位为保障其机构正常运转、完成日常工作任务而发生的人员支出和公用支出。</w:t>
      </w:r>
    </w:p>
    <w:p w:rsidR="009C3F4F" w:rsidRPr="003320B4" w:rsidRDefault="009C3F4F" w:rsidP="00730D52">
      <w:pPr>
        <w:pStyle w:val="NormalWeb"/>
        <w:spacing w:before="0" w:beforeAutospacing="0" w:after="0" w:afterAutospacing="0" w:line="600" w:lineRule="exact"/>
        <w:ind w:firstLineChars="196" w:firstLine="31680"/>
        <w:jc w:val="both"/>
        <w:rPr>
          <w:rFonts w:ascii="仿宋" w:eastAsia="仿宋" w:hAnsi="仿宋"/>
          <w:sz w:val="32"/>
          <w:szCs w:val="32"/>
        </w:rPr>
      </w:pPr>
      <w:r w:rsidRPr="003320B4">
        <w:rPr>
          <w:rFonts w:ascii="仿宋" w:eastAsia="仿宋" w:hAnsi="仿宋" w:hint="eastAsia"/>
          <w:b/>
          <w:sz w:val="32"/>
          <w:szCs w:val="32"/>
        </w:rPr>
        <w:t>十二、项目支出：</w:t>
      </w:r>
      <w:r w:rsidRPr="003320B4">
        <w:rPr>
          <w:rFonts w:ascii="仿宋" w:eastAsia="仿宋" w:hAnsi="仿宋" w:hint="eastAsia"/>
          <w:sz w:val="32"/>
          <w:szCs w:val="32"/>
        </w:rPr>
        <w:t>指单位为完成特定行政任务和事业发展目标在基本支出之外所发生的支出。</w:t>
      </w:r>
      <w:r w:rsidRPr="003320B4">
        <w:rPr>
          <w:rFonts w:ascii="仿宋" w:eastAsia="仿宋" w:hAnsi="仿宋"/>
          <w:sz w:val="32"/>
          <w:szCs w:val="32"/>
        </w:rPr>
        <w:br/>
        <w:t xml:space="preserve">    </w:t>
      </w:r>
      <w:r w:rsidRPr="003320B4">
        <w:rPr>
          <w:rFonts w:ascii="仿宋" w:eastAsia="仿宋" w:hAnsi="仿宋" w:hint="eastAsia"/>
          <w:b/>
          <w:sz w:val="32"/>
          <w:szCs w:val="32"/>
        </w:rPr>
        <w:t>十三、经营支出：</w:t>
      </w:r>
      <w:r w:rsidRPr="003320B4">
        <w:rPr>
          <w:rFonts w:ascii="仿宋" w:eastAsia="仿宋" w:hAnsi="仿宋" w:hint="eastAsia"/>
          <w:sz w:val="32"/>
          <w:szCs w:val="32"/>
        </w:rPr>
        <w:t>指事业单位在专业业务活动及其辅助活动之外开展非独立核算经营活动发生的支出。</w:t>
      </w:r>
    </w:p>
    <w:p w:rsidR="009C3F4F" w:rsidRPr="003320B4" w:rsidRDefault="009C3F4F" w:rsidP="00730D52">
      <w:pPr>
        <w:pStyle w:val="NormalWeb"/>
        <w:spacing w:before="0" w:beforeAutospacing="0" w:after="0" w:afterAutospacing="0" w:line="600" w:lineRule="exact"/>
        <w:ind w:firstLineChars="196" w:firstLine="31680"/>
        <w:jc w:val="both"/>
        <w:rPr>
          <w:rFonts w:ascii="仿宋" w:eastAsia="仿宋" w:hAnsi="仿宋"/>
          <w:b/>
          <w:sz w:val="32"/>
          <w:szCs w:val="32"/>
        </w:rPr>
      </w:pPr>
      <w:r w:rsidRPr="003320B4">
        <w:rPr>
          <w:rFonts w:ascii="仿宋" w:eastAsia="仿宋" w:hAnsi="仿宋" w:hint="eastAsia"/>
          <w:b/>
          <w:sz w:val="32"/>
          <w:szCs w:val="32"/>
        </w:rPr>
        <w:t>十四、“三公”经费：</w:t>
      </w:r>
      <w:r w:rsidRPr="003320B4">
        <w:rPr>
          <w:rFonts w:ascii="仿宋" w:eastAsia="仿宋" w:hAnsi="仿宋" w:hint="eastAsia"/>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rsidR="009C3F4F" w:rsidRPr="003320B4" w:rsidRDefault="009C3F4F" w:rsidP="00730D52">
      <w:pPr>
        <w:pStyle w:val="NormalWeb"/>
        <w:spacing w:before="0" w:beforeAutospacing="0" w:after="0" w:afterAutospacing="0" w:line="600" w:lineRule="exact"/>
        <w:ind w:firstLineChars="196" w:firstLine="31680"/>
        <w:jc w:val="both"/>
        <w:rPr>
          <w:rFonts w:ascii="仿宋" w:eastAsia="仿宋" w:hAnsi="仿宋"/>
          <w:b/>
          <w:sz w:val="32"/>
          <w:szCs w:val="32"/>
        </w:rPr>
      </w:pPr>
      <w:r w:rsidRPr="003320B4">
        <w:rPr>
          <w:rFonts w:ascii="仿宋" w:eastAsia="仿宋" w:hAnsi="仿宋" w:hint="eastAsia"/>
          <w:b/>
          <w:sz w:val="32"/>
          <w:szCs w:val="32"/>
        </w:rPr>
        <w:t>十五、机关运行经费</w:t>
      </w:r>
      <w:r w:rsidRPr="003320B4">
        <w:rPr>
          <w:rFonts w:ascii="仿宋" w:eastAsia="仿宋" w:hAnsi="仿宋" w:hint="eastAsia"/>
          <w:sz w:val="32"/>
          <w:szCs w:val="32"/>
        </w:rPr>
        <w:t>：指为保障行政单位（含参照公务员法管理的事业单位）运行用于购买货物和服务的各项资金</w:t>
      </w:r>
      <w:r w:rsidRPr="003320B4">
        <w:rPr>
          <w:rFonts w:ascii="仿宋" w:eastAsia="仿宋" w:hAnsi="仿宋"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9C3F4F" w:rsidRPr="003320B4" w:rsidRDefault="009C3F4F" w:rsidP="00730D52">
      <w:pPr>
        <w:ind w:leftChars="250" w:left="31680" w:hangingChars="249" w:firstLine="31680"/>
        <w:jc w:val="center"/>
        <w:rPr>
          <w:rFonts w:ascii="仿宋" w:eastAsia="仿宋" w:hAnsi="仿宋"/>
          <w:b/>
          <w:sz w:val="36"/>
          <w:szCs w:val="36"/>
        </w:rPr>
      </w:pPr>
    </w:p>
    <w:p w:rsidR="009C3F4F" w:rsidRPr="003320B4" w:rsidRDefault="009C3F4F" w:rsidP="00730D52">
      <w:pPr>
        <w:ind w:leftChars="250" w:left="31680" w:hangingChars="249" w:firstLine="31680"/>
        <w:jc w:val="center"/>
        <w:rPr>
          <w:rFonts w:ascii="仿宋" w:eastAsia="仿宋" w:hAnsi="仿宋"/>
          <w:b/>
          <w:sz w:val="36"/>
          <w:szCs w:val="36"/>
        </w:rPr>
      </w:pPr>
    </w:p>
    <w:p w:rsidR="009C3F4F" w:rsidRDefault="009C3F4F" w:rsidP="0091545C">
      <w:pPr>
        <w:rPr>
          <w:rFonts w:ascii="宋体" w:eastAsia="宋体" w:hAnsi="宋体"/>
          <w:sz w:val="30"/>
          <w:szCs w:val="30"/>
        </w:rPr>
      </w:pPr>
      <w:r w:rsidRPr="00432387">
        <w:rPr>
          <w:rFonts w:ascii="宋体" w:eastAsia="宋体" w:hAnsi="宋体" w:hint="eastAsia"/>
          <w:sz w:val="30"/>
          <w:szCs w:val="30"/>
        </w:rPr>
        <w:t>联系方式：黄山市</w:t>
      </w:r>
      <w:r>
        <w:rPr>
          <w:rFonts w:ascii="宋体" w:eastAsia="宋体" w:hAnsi="宋体" w:hint="eastAsia"/>
          <w:sz w:val="30"/>
          <w:szCs w:val="30"/>
        </w:rPr>
        <w:t>广播电视台</w:t>
      </w:r>
      <w:r>
        <w:rPr>
          <w:rFonts w:ascii="宋体" w:eastAsia="宋体" w:hAnsi="宋体"/>
          <w:sz w:val="30"/>
          <w:szCs w:val="30"/>
        </w:rPr>
        <w:t xml:space="preserve">  </w:t>
      </w:r>
    </w:p>
    <w:p w:rsidR="009C3F4F" w:rsidRPr="00432387" w:rsidRDefault="009C3F4F" w:rsidP="0091545C">
      <w:pPr>
        <w:rPr>
          <w:rFonts w:ascii="宋体" w:eastAsia="宋体" w:hAnsi="宋体"/>
          <w:sz w:val="30"/>
          <w:szCs w:val="30"/>
        </w:rPr>
      </w:pPr>
      <w:r w:rsidRPr="00432387">
        <w:rPr>
          <w:rFonts w:ascii="宋体" w:eastAsia="宋体" w:hAnsi="宋体" w:hint="eastAsia"/>
          <w:sz w:val="30"/>
          <w:szCs w:val="30"/>
        </w:rPr>
        <w:t>政务公开电子邮箱：</w:t>
      </w:r>
      <w:r>
        <w:rPr>
          <w:rFonts w:ascii="宋体" w:eastAsia="宋体" w:hAnsi="宋体"/>
          <w:sz w:val="30"/>
          <w:szCs w:val="30"/>
        </w:rPr>
        <w:t>hssgdtzwb@163.com</w:t>
      </w:r>
    </w:p>
    <w:p w:rsidR="009C3F4F" w:rsidRDefault="009C3F4F" w:rsidP="0091545C">
      <w:pPr>
        <w:pStyle w:val="BodyText"/>
        <w:ind w:left="1258" w:hanging="1258"/>
        <w:rPr>
          <w:rFonts w:ascii="仿宋_GB2312"/>
        </w:rPr>
      </w:pPr>
    </w:p>
    <w:p w:rsidR="009C3F4F" w:rsidRPr="003320B4" w:rsidRDefault="009C3F4F" w:rsidP="00730D52">
      <w:pPr>
        <w:ind w:leftChars="250" w:left="31680" w:hangingChars="249" w:firstLine="31680"/>
        <w:jc w:val="center"/>
        <w:rPr>
          <w:rFonts w:ascii="仿宋" w:eastAsia="仿宋" w:hAnsi="仿宋"/>
          <w:b/>
          <w:sz w:val="36"/>
          <w:szCs w:val="36"/>
        </w:rPr>
      </w:pPr>
    </w:p>
    <w:sectPr w:rsidR="009C3F4F" w:rsidRPr="003320B4" w:rsidSect="007366DD">
      <w:pgSz w:w="16838" w:h="11906" w:orient="landscape"/>
      <w:pgMar w:top="851" w:right="1191" w:bottom="851" w:left="141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4F" w:rsidRDefault="009C3F4F" w:rsidP="004561B9">
      <w:r>
        <w:separator/>
      </w:r>
    </w:p>
  </w:endnote>
  <w:endnote w:type="continuationSeparator" w:id="0">
    <w:p w:rsidR="009C3F4F" w:rsidRDefault="009C3F4F" w:rsidP="00456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4F" w:rsidRDefault="009C3F4F">
    <w:pPr>
      <w:pStyle w:val="Footer"/>
      <w:framePr w:wrap="around" w:vAnchor="text" w:hAnchor="margin" w:xAlign="right" w:y="1"/>
      <w:rPr>
        <w:rStyle w:val="PageNumber"/>
      </w:rPr>
    </w:pPr>
    <w:r>
      <w:rPr>
        <w:rStyle w:val="PageNumber"/>
        <w:rFonts w:eastAsia="宋体"/>
      </w:rPr>
      <w:fldChar w:fldCharType="begin"/>
    </w:r>
    <w:r>
      <w:rPr>
        <w:rStyle w:val="PageNumber"/>
        <w:rFonts w:eastAsia="宋体"/>
      </w:rPr>
      <w:instrText xml:space="preserve">PAGE  </w:instrText>
    </w:r>
    <w:r>
      <w:rPr>
        <w:rStyle w:val="PageNumber"/>
        <w:rFonts w:eastAsia="宋体"/>
      </w:rPr>
      <w:fldChar w:fldCharType="separate"/>
    </w:r>
    <w:r>
      <w:rPr>
        <w:rStyle w:val="PageNumber"/>
        <w:rFonts w:eastAsia="宋体"/>
      </w:rPr>
      <w:t>1</w:t>
    </w:r>
    <w:r>
      <w:rPr>
        <w:rStyle w:val="PageNumber"/>
        <w:rFonts w:eastAsia="宋体"/>
      </w:rPr>
      <w:fldChar w:fldCharType="end"/>
    </w:r>
  </w:p>
  <w:p w:rsidR="009C3F4F" w:rsidRDefault="009C3F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4F" w:rsidRDefault="009C3F4F">
    <w:pPr>
      <w:pStyle w:val="Footer"/>
      <w:framePr w:wrap="around" w:vAnchor="text" w:hAnchor="margin" w:xAlign="right" w:y="1"/>
      <w:rPr>
        <w:rStyle w:val="PageNumber"/>
        <w:rFonts w:ascii="仿宋_GB2312"/>
        <w:sz w:val="28"/>
      </w:rPr>
    </w:pPr>
    <w:r>
      <w:rPr>
        <w:rStyle w:val="PageNumber"/>
        <w:rFonts w:ascii="仿宋_GB2312" w:eastAsia="宋体"/>
        <w:sz w:val="28"/>
      </w:rPr>
      <w:t>-</w:t>
    </w:r>
    <w:r>
      <w:rPr>
        <w:rStyle w:val="PageNumber"/>
        <w:rFonts w:ascii="仿宋_GB2312" w:eastAsia="宋体"/>
        <w:sz w:val="28"/>
        <w:szCs w:val="28"/>
      </w:rPr>
      <w:fldChar w:fldCharType="begin"/>
    </w:r>
    <w:r>
      <w:rPr>
        <w:rStyle w:val="PageNumber"/>
        <w:rFonts w:ascii="仿宋_GB2312" w:eastAsia="宋体"/>
        <w:sz w:val="28"/>
        <w:szCs w:val="28"/>
      </w:rPr>
      <w:instrText xml:space="preserve"> PAGE </w:instrText>
    </w:r>
    <w:r>
      <w:rPr>
        <w:rStyle w:val="PageNumber"/>
        <w:rFonts w:ascii="仿宋_GB2312" w:eastAsia="宋体"/>
        <w:sz w:val="28"/>
        <w:szCs w:val="28"/>
      </w:rPr>
      <w:fldChar w:fldCharType="separate"/>
    </w:r>
    <w:r>
      <w:rPr>
        <w:rStyle w:val="PageNumber"/>
        <w:rFonts w:ascii="仿宋_GB2312" w:eastAsia="宋体"/>
        <w:noProof/>
        <w:sz w:val="28"/>
        <w:szCs w:val="28"/>
      </w:rPr>
      <w:t>32</w:t>
    </w:r>
    <w:r>
      <w:rPr>
        <w:rStyle w:val="PageNumber"/>
        <w:rFonts w:ascii="仿宋_GB2312" w:eastAsia="宋体"/>
        <w:sz w:val="28"/>
        <w:szCs w:val="28"/>
      </w:rPr>
      <w:fldChar w:fldCharType="end"/>
    </w:r>
    <w:r>
      <w:rPr>
        <w:rStyle w:val="PageNumber"/>
        <w:rFonts w:ascii="仿宋_GB2312" w:eastAsia="宋体"/>
        <w:sz w:val="28"/>
        <w:szCs w:val="28"/>
      </w:rPr>
      <w:t>-</w:t>
    </w:r>
  </w:p>
  <w:p w:rsidR="009C3F4F" w:rsidRDefault="009C3F4F">
    <w:pPr>
      <w:pStyle w:val="Footer"/>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4F" w:rsidRDefault="009C3F4F" w:rsidP="004561B9">
      <w:r>
        <w:separator/>
      </w:r>
    </w:p>
  </w:footnote>
  <w:footnote w:type="continuationSeparator" w:id="0">
    <w:p w:rsidR="009C3F4F" w:rsidRDefault="009C3F4F" w:rsidP="00456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FAAB1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5B0A4D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D3E523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246A15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528E6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0EEB63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43205A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136438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3DCFB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5C50C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EF4926"/>
    <w:rsid w:val="000142F6"/>
    <w:rsid w:val="000450B6"/>
    <w:rsid w:val="00055351"/>
    <w:rsid w:val="00073C4F"/>
    <w:rsid w:val="0008485F"/>
    <w:rsid w:val="00096AFF"/>
    <w:rsid w:val="000A1937"/>
    <w:rsid w:val="000A5C1B"/>
    <w:rsid w:val="000C53F1"/>
    <w:rsid w:val="000C54C5"/>
    <w:rsid w:val="000D6FD3"/>
    <w:rsid w:val="000E11E8"/>
    <w:rsid w:val="000E7250"/>
    <w:rsid w:val="001031A6"/>
    <w:rsid w:val="0012215C"/>
    <w:rsid w:val="001249BA"/>
    <w:rsid w:val="001402C9"/>
    <w:rsid w:val="0019220F"/>
    <w:rsid w:val="001D235E"/>
    <w:rsid w:val="001D660D"/>
    <w:rsid w:val="001E60BE"/>
    <w:rsid w:val="001F3283"/>
    <w:rsid w:val="001F79A8"/>
    <w:rsid w:val="00211105"/>
    <w:rsid w:val="00232FD6"/>
    <w:rsid w:val="00252065"/>
    <w:rsid w:val="002707D4"/>
    <w:rsid w:val="00294620"/>
    <w:rsid w:val="002F3F25"/>
    <w:rsid w:val="00310F4D"/>
    <w:rsid w:val="00326C6F"/>
    <w:rsid w:val="003320B4"/>
    <w:rsid w:val="00341C13"/>
    <w:rsid w:val="00347439"/>
    <w:rsid w:val="003559EA"/>
    <w:rsid w:val="00395FC5"/>
    <w:rsid w:val="003A643F"/>
    <w:rsid w:val="003D2F87"/>
    <w:rsid w:val="003F0563"/>
    <w:rsid w:val="003F0B1C"/>
    <w:rsid w:val="003F781C"/>
    <w:rsid w:val="00432387"/>
    <w:rsid w:val="00434E32"/>
    <w:rsid w:val="004561B9"/>
    <w:rsid w:val="0046348E"/>
    <w:rsid w:val="004F20E8"/>
    <w:rsid w:val="00507524"/>
    <w:rsid w:val="0051384F"/>
    <w:rsid w:val="00577AAE"/>
    <w:rsid w:val="005B207B"/>
    <w:rsid w:val="005C426B"/>
    <w:rsid w:val="005F2FA2"/>
    <w:rsid w:val="005F6C8F"/>
    <w:rsid w:val="0062382C"/>
    <w:rsid w:val="006E5447"/>
    <w:rsid w:val="00716D21"/>
    <w:rsid w:val="00720430"/>
    <w:rsid w:val="00730D52"/>
    <w:rsid w:val="007366DD"/>
    <w:rsid w:val="0077056F"/>
    <w:rsid w:val="0077572D"/>
    <w:rsid w:val="00786463"/>
    <w:rsid w:val="007903C2"/>
    <w:rsid w:val="0079545F"/>
    <w:rsid w:val="007F4F73"/>
    <w:rsid w:val="00816095"/>
    <w:rsid w:val="00821D06"/>
    <w:rsid w:val="00826408"/>
    <w:rsid w:val="00870F53"/>
    <w:rsid w:val="008D523D"/>
    <w:rsid w:val="008D6AC4"/>
    <w:rsid w:val="008E221C"/>
    <w:rsid w:val="0091545C"/>
    <w:rsid w:val="00961CC4"/>
    <w:rsid w:val="009B24DD"/>
    <w:rsid w:val="009C3F4F"/>
    <w:rsid w:val="009E5C18"/>
    <w:rsid w:val="009F694F"/>
    <w:rsid w:val="00A30853"/>
    <w:rsid w:val="00A34499"/>
    <w:rsid w:val="00A50874"/>
    <w:rsid w:val="00A55126"/>
    <w:rsid w:val="00A90626"/>
    <w:rsid w:val="00AA6700"/>
    <w:rsid w:val="00AC6C48"/>
    <w:rsid w:val="00AE4123"/>
    <w:rsid w:val="00B027C7"/>
    <w:rsid w:val="00B06189"/>
    <w:rsid w:val="00B2356C"/>
    <w:rsid w:val="00B40AD9"/>
    <w:rsid w:val="00B50FF9"/>
    <w:rsid w:val="00B61EC8"/>
    <w:rsid w:val="00BA05CB"/>
    <w:rsid w:val="00BB7653"/>
    <w:rsid w:val="00BD1CE7"/>
    <w:rsid w:val="00BF0009"/>
    <w:rsid w:val="00C14D20"/>
    <w:rsid w:val="00C34EA6"/>
    <w:rsid w:val="00C36181"/>
    <w:rsid w:val="00C567E9"/>
    <w:rsid w:val="00C609D3"/>
    <w:rsid w:val="00C776EC"/>
    <w:rsid w:val="00CC285F"/>
    <w:rsid w:val="00CD29FB"/>
    <w:rsid w:val="00D01FEA"/>
    <w:rsid w:val="00D157BE"/>
    <w:rsid w:val="00D351D4"/>
    <w:rsid w:val="00D35E86"/>
    <w:rsid w:val="00D470B6"/>
    <w:rsid w:val="00D53FB9"/>
    <w:rsid w:val="00D63FD0"/>
    <w:rsid w:val="00DF2155"/>
    <w:rsid w:val="00DF7FA7"/>
    <w:rsid w:val="00EA45B5"/>
    <w:rsid w:val="00EB3783"/>
    <w:rsid w:val="00ED5C7A"/>
    <w:rsid w:val="00EE2AF8"/>
    <w:rsid w:val="00EF17CC"/>
    <w:rsid w:val="00F17643"/>
    <w:rsid w:val="00F40145"/>
    <w:rsid w:val="00F50114"/>
    <w:rsid w:val="00F65D68"/>
    <w:rsid w:val="00FA78B0"/>
    <w:rsid w:val="00FE453E"/>
    <w:rsid w:val="0B6779B0"/>
    <w:rsid w:val="0EEF0828"/>
    <w:rsid w:val="12763563"/>
    <w:rsid w:val="284C212A"/>
    <w:rsid w:val="2A24688E"/>
    <w:rsid w:val="2CDE361B"/>
    <w:rsid w:val="31392C98"/>
    <w:rsid w:val="327A55B0"/>
    <w:rsid w:val="37F828B9"/>
    <w:rsid w:val="3AF605BE"/>
    <w:rsid w:val="3BAA6F6E"/>
    <w:rsid w:val="3BEF4926"/>
    <w:rsid w:val="43427DC6"/>
    <w:rsid w:val="51581739"/>
    <w:rsid w:val="561429E6"/>
    <w:rsid w:val="59BD38FA"/>
    <w:rsid w:val="5C535B55"/>
    <w:rsid w:val="5E0F2E4C"/>
    <w:rsid w:val="6E95493B"/>
    <w:rsid w:val="753B133A"/>
    <w:rsid w:val="7AC72831"/>
    <w:rsid w:val="7F7959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B9"/>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561B9"/>
    <w:pPr>
      <w:jc w:val="center"/>
    </w:pPr>
    <w:rPr>
      <w:rFonts w:eastAsia="黑体"/>
      <w:sz w:val="36"/>
    </w:rPr>
  </w:style>
  <w:style w:type="character" w:customStyle="1" w:styleId="BodyTextChar">
    <w:name w:val="Body Text Char"/>
    <w:basedOn w:val="DefaultParagraphFont"/>
    <w:link w:val="BodyText"/>
    <w:uiPriority w:val="99"/>
    <w:semiHidden/>
    <w:locked/>
    <w:rsid w:val="005F2FA2"/>
    <w:rPr>
      <w:rFonts w:eastAsia="仿宋_GB2312" w:cs="Times New Roman"/>
      <w:sz w:val="20"/>
      <w:szCs w:val="20"/>
    </w:rPr>
  </w:style>
  <w:style w:type="paragraph" w:styleId="Footer">
    <w:name w:val="footer"/>
    <w:basedOn w:val="Normal"/>
    <w:link w:val="FooterChar"/>
    <w:uiPriority w:val="99"/>
    <w:rsid w:val="004561B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F2FA2"/>
    <w:rPr>
      <w:rFonts w:eastAsia="仿宋_GB2312" w:cs="Times New Roman"/>
      <w:sz w:val="18"/>
      <w:szCs w:val="18"/>
    </w:rPr>
  </w:style>
  <w:style w:type="paragraph" w:styleId="NormalWeb">
    <w:name w:val="Normal (Web)"/>
    <w:basedOn w:val="Normal"/>
    <w:uiPriority w:val="99"/>
    <w:rsid w:val="004561B9"/>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4561B9"/>
    <w:rPr>
      <w:rFonts w:cs="Times New Roman"/>
    </w:rPr>
  </w:style>
</w:styles>
</file>

<file path=word/webSettings.xml><?xml version="1.0" encoding="utf-8"?>
<w:webSettings xmlns:r="http://schemas.openxmlformats.org/officeDocument/2006/relationships" xmlns:w="http://schemas.openxmlformats.org/wordprocessingml/2006/main">
  <w:divs>
    <w:div w:id="1928805916">
      <w:marLeft w:val="0"/>
      <w:marRight w:val="0"/>
      <w:marTop w:val="0"/>
      <w:marBottom w:val="0"/>
      <w:divBdr>
        <w:top w:val="none" w:sz="0" w:space="0" w:color="auto"/>
        <w:left w:val="none" w:sz="0" w:space="0" w:color="auto"/>
        <w:bottom w:val="none" w:sz="0" w:space="0" w:color="auto"/>
        <w:right w:val="none" w:sz="0" w:space="0" w:color="auto"/>
      </w:divBdr>
    </w:div>
    <w:div w:id="1928805917">
      <w:marLeft w:val="0"/>
      <w:marRight w:val="0"/>
      <w:marTop w:val="0"/>
      <w:marBottom w:val="0"/>
      <w:divBdr>
        <w:top w:val="none" w:sz="0" w:space="0" w:color="auto"/>
        <w:left w:val="none" w:sz="0" w:space="0" w:color="auto"/>
        <w:bottom w:val="none" w:sz="0" w:space="0" w:color="auto"/>
        <w:right w:val="none" w:sz="0" w:space="0" w:color="auto"/>
      </w:divBdr>
    </w:div>
    <w:div w:id="1928805918">
      <w:marLeft w:val="0"/>
      <w:marRight w:val="0"/>
      <w:marTop w:val="0"/>
      <w:marBottom w:val="0"/>
      <w:divBdr>
        <w:top w:val="none" w:sz="0" w:space="0" w:color="auto"/>
        <w:left w:val="none" w:sz="0" w:space="0" w:color="auto"/>
        <w:bottom w:val="none" w:sz="0" w:space="0" w:color="auto"/>
        <w:right w:val="none" w:sz="0" w:space="0" w:color="auto"/>
      </w:divBdr>
    </w:div>
    <w:div w:id="1928805919">
      <w:marLeft w:val="0"/>
      <w:marRight w:val="0"/>
      <w:marTop w:val="0"/>
      <w:marBottom w:val="0"/>
      <w:divBdr>
        <w:top w:val="none" w:sz="0" w:space="0" w:color="auto"/>
        <w:left w:val="none" w:sz="0" w:space="0" w:color="auto"/>
        <w:bottom w:val="none" w:sz="0" w:space="0" w:color="auto"/>
        <w:right w:val="none" w:sz="0" w:space="0" w:color="auto"/>
      </w:divBdr>
    </w:div>
    <w:div w:id="1928805920">
      <w:marLeft w:val="0"/>
      <w:marRight w:val="0"/>
      <w:marTop w:val="0"/>
      <w:marBottom w:val="0"/>
      <w:divBdr>
        <w:top w:val="none" w:sz="0" w:space="0" w:color="auto"/>
        <w:left w:val="none" w:sz="0" w:space="0" w:color="auto"/>
        <w:bottom w:val="none" w:sz="0" w:space="0" w:color="auto"/>
        <w:right w:val="none" w:sz="0" w:space="0" w:color="auto"/>
      </w:divBdr>
    </w:div>
    <w:div w:id="1928805921">
      <w:marLeft w:val="0"/>
      <w:marRight w:val="0"/>
      <w:marTop w:val="0"/>
      <w:marBottom w:val="0"/>
      <w:divBdr>
        <w:top w:val="none" w:sz="0" w:space="0" w:color="auto"/>
        <w:left w:val="none" w:sz="0" w:space="0" w:color="auto"/>
        <w:bottom w:val="none" w:sz="0" w:space="0" w:color="auto"/>
        <w:right w:val="none" w:sz="0" w:space="0" w:color="auto"/>
      </w:divBdr>
    </w:div>
    <w:div w:id="1928805922">
      <w:marLeft w:val="0"/>
      <w:marRight w:val="0"/>
      <w:marTop w:val="0"/>
      <w:marBottom w:val="0"/>
      <w:divBdr>
        <w:top w:val="none" w:sz="0" w:space="0" w:color="auto"/>
        <w:left w:val="none" w:sz="0" w:space="0" w:color="auto"/>
        <w:bottom w:val="none" w:sz="0" w:space="0" w:color="auto"/>
        <w:right w:val="none" w:sz="0" w:space="0" w:color="auto"/>
      </w:divBdr>
    </w:div>
    <w:div w:id="1928805923">
      <w:marLeft w:val="0"/>
      <w:marRight w:val="0"/>
      <w:marTop w:val="0"/>
      <w:marBottom w:val="0"/>
      <w:divBdr>
        <w:top w:val="none" w:sz="0" w:space="0" w:color="auto"/>
        <w:left w:val="none" w:sz="0" w:space="0" w:color="auto"/>
        <w:bottom w:val="none" w:sz="0" w:space="0" w:color="auto"/>
        <w:right w:val="none" w:sz="0" w:space="0" w:color="auto"/>
      </w:divBdr>
    </w:div>
    <w:div w:id="1928805924">
      <w:marLeft w:val="0"/>
      <w:marRight w:val="0"/>
      <w:marTop w:val="0"/>
      <w:marBottom w:val="0"/>
      <w:divBdr>
        <w:top w:val="none" w:sz="0" w:space="0" w:color="auto"/>
        <w:left w:val="none" w:sz="0" w:space="0" w:color="auto"/>
        <w:bottom w:val="none" w:sz="0" w:space="0" w:color="auto"/>
        <w:right w:val="none" w:sz="0" w:space="0" w:color="auto"/>
      </w:divBdr>
    </w:div>
    <w:div w:id="1928805925">
      <w:marLeft w:val="0"/>
      <w:marRight w:val="0"/>
      <w:marTop w:val="0"/>
      <w:marBottom w:val="0"/>
      <w:divBdr>
        <w:top w:val="none" w:sz="0" w:space="0" w:color="auto"/>
        <w:left w:val="none" w:sz="0" w:space="0" w:color="auto"/>
        <w:bottom w:val="none" w:sz="0" w:space="0" w:color="auto"/>
        <w:right w:val="none" w:sz="0" w:space="0" w:color="auto"/>
      </w:divBdr>
    </w:div>
    <w:div w:id="1928805926">
      <w:marLeft w:val="0"/>
      <w:marRight w:val="0"/>
      <w:marTop w:val="0"/>
      <w:marBottom w:val="0"/>
      <w:divBdr>
        <w:top w:val="none" w:sz="0" w:space="0" w:color="auto"/>
        <w:left w:val="none" w:sz="0" w:space="0" w:color="auto"/>
        <w:bottom w:val="none" w:sz="0" w:space="0" w:color="auto"/>
        <w:right w:val="none" w:sz="0" w:space="0" w:color="auto"/>
      </w:divBdr>
    </w:div>
    <w:div w:id="1928805927">
      <w:marLeft w:val="0"/>
      <w:marRight w:val="0"/>
      <w:marTop w:val="0"/>
      <w:marBottom w:val="0"/>
      <w:divBdr>
        <w:top w:val="none" w:sz="0" w:space="0" w:color="auto"/>
        <w:left w:val="none" w:sz="0" w:space="0" w:color="auto"/>
        <w:bottom w:val="none" w:sz="0" w:space="0" w:color="auto"/>
        <w:right w:val="none" w:sz="0" w:space="0" w:color="auto"/>
      </w:divBdr>
    </w:div>
    <w:div w:id="1928805928">
      <w:marLeft w:val="0"/>
      <w:marRight w:val="0"/>
      <w:marTop w:val="0"/>
      <w:marBottom w:val="0"/>
      <w:divBdr>
        <w:top w:val="none" w:sz="0" w:space="0" w:color="auto"/>
        <w:left w:val="none" w:sz="0" w:space="0" w:color="auto"/>
        <w:bottom w:val="none" w:sz="0" w:space="0" w:color="auto"/>
        <w:right w:val="none" w:sz="0" w:space="0" w:color="auto"/>
      </w:divBdr>
    </w:div>
    <w:div w:id="1928805929">
      <w:marLeft w:val="0"/>
      <w:marRight w:val="0"/>
      <w:marTop w:val="0"/>
      <w:marBottom w:val="0"/>
      <w:divBdr>
        <w:top w:val="none" w:sz="0" w:space="0" w:color="auto"/>
        <w:left w:val="none" w:sz="0" w:space="0" w:color="auto"/>
        <w:bottom w:val="none" w:sz="0" w:space="0" w:color="auto"/>
        <w:right w:val="none" w:sz="0" w:space="0" w:color="auto"/>
      </w:divBdr>
    </w:div>
    <w:div w:id="1928805930">
      <w:marLeft w:val="0"/>
      <w:marRight w:val="0"/>
      <w:marTop w:val="0"/>
      <w:marBottom w:val="0"/>
      <w:divBdr>
        <w:top w:val="none" w:sz="0" w:space="0" w:color="auto"/>
        <w:left w:val="none" w:sz="0" w:space="0" w:color="auto"/>
        <w:bottom w:val="none" w:sz="0" w:space="0" w:color="auto"/>
        <w:right w:val="none" w:sz="0" w:space="0" w:color="auto"/>
      </w:divBdr>
    </w:div>
    <w:div w:id="1928805931">
      <w:marLeft w:val="0"/>
      <w:marRight w:val="0"/>
      <w:marTop w:val="0"/>
      <w:marBottom w:val="0"/>
      <w:divBdr>
        <w:top w:val="none" w:sz="0" w:space="0" w:color="auto"/>
        <w:left w:val="none" w:sz="0" w:space="0" w:color="auto"/>
        <w:bottom w:val="none" w:sz="0" w:space="0" w:color="auto"/>
        <w:right w:val="none" w:sz="0" w:space="0" w:color="auto"/>
      </w:divBdr>
    </w:div>
    <w:div w:id="1928805932">
      <w:marLeft w:val="0"/>
      <w:marRight w:val="0"/>
      <w:marTop w:val="0"/>
      <w:marBottom w:val="0"/>
      <w:divBdr>
        <w:top w:val="none" w:sz="0" w:space="0" w:color="auto"/>
        <w:left w:val="none" w:sz="0" w:space="0" w:color="auto"/>
        <w:bottom w:val="none" w:sz="0" w:space="0" w:color="auto"/>
        <w:right w:val="none" w:sz="0" w:space="0" w:color="auto"/>
      </w:divBdr>
    </w:div>
    <w:div w:id="1928805933">
      <w:marLeft w:val="0"/>
      <w:marRight w:val="0"/>
      <w:marTop w:val="0"/>
      <w:marBottom w:val="0"/>
      <w:divBdr>
        <w:top w:val="none" w:sz="0" w:space="0" w:color="auto"/>
        <w:left w:val="none" w:sz="0" w:space="0" w:color="auto"/>
        <w:bottom w:val="none" w:sz="0" w:space="0" w:color="auto"/>
        <w:right w:val="none" w:sz="0" w:space="0" w:color="auto"/>
      </w:divBdr>
    </w:div>
    <w:div w:id="1928805934">
      <w:marLeft w:val="0"/>
      <w:marRight w:val="0"/>
      <w:marTop w:val="0"/>
      <w:marBottom w:val="0"/>
      <w:divBdr>
        <w:top w:val="none" w:sz="0" w:space="0" w:color="auto"/>
        <w:left w:val="none" w:sz="0" w:space="0" w:color="auto"/>
        <w:bottom w:val="none" w:sz="0" w:space="0" w:color="auto"/>
        <w:right w:val="none" w:sz="0" w:space="0" w:color="auto"/>
      </w:divBdr>
    </w:div>
    <w:div w:id="1928805935">
      <w:marLeft w:val="0"/>
      <w:marRight w:val="0"/>
      <w:marTop w:val="0"/>
      <w:marBottom w:val="0"/>
      <w:divBdr>
        <w:top w:val="none" w:sz="0" w:space="0" w:color="auto"/>
        <w:left w:val="none" w:sz="0" w:space="0" w:color="auto"/>
        <w:bottom w:val="none" w:sz="0" w:space="0" w:color="auto"/>
        <w:right w:val="none" w:sz="0" w:space="0" w:color="auto"/>
      </w:divBdr>
    </w:div>
    <w:div w:id="1928805936">
      <w:marLeft w:val="0"/>
      <w:marRight w:val="0"/>
      <w:marTop w:val="0"/>
      <w:marBottom w:val="0"/>
      <w:divBdr>
        <w:top w:val="none" w:sz="0" w:space="0" w:color="auto"/>
        <w:left w:val="none" w:sz="0" w:space="0" w:color="auto"/>
        <w:bottom w:val="none" w:sz="0" w:space="0" w:color="auto"/>
        <w:right w:val="none" w:sz="0" w:space="0" w:color="auto"/>
      </w:divBdr>
    </w:div>
    <w:div w:id="1928805937">
      <w:marLeft w:val="0"/>
      <w:marRight w:val="0"/>
      <w:marTop w:val="0"/>
      <w:marBottom w:val="0"/>
      <w:divBdr>
        <w:top w:val="none" w:sz="0" w:space="0" w:color="auto"/>
        <w:left w:val="none" w:sz="0" w:space="0" w:color="auto"/>
        <w:bottom w:val="none" w:sz="0" w:space="0" w:color="auto"/>
        <w:right w:val="none" w:sz="0" w:space="0" w:color="auto"/>
      </w:divBdr>
    </w:div>
    <w:div w:id="1928805938">
      <w:marLeft w:val="0"/>
      <w:marRight w:val="0"/>
      <w:marTop w:val="0"/>
      <w:marBottom w:val="0"/>
      <w:divBdr>
        <w:top w:val="none" w:sz="0" w:space="0" w:color="auto"/>
        <w:left w:val="none" w:sz="0" w:space="0" w:color="auto"/>
        <w:bottom w:val="none" w:sz="0" w:space="0" w:color="auto"/>
        <w:right w:val="none" w:sz="0" w:space="0" w:color="auto"/>
      </w:divBdr>
    </w:div>
    <w:div w:id="1928805939">
      <w:marLeft w:val="0"/>
      <w:marRight w:val="0"/>
      <w:marTop w:val="0"/>
      <w:marBottom w:val="0"/>
      <w:divBdr>
        <w:top w:val="none" w:sz="0" w:space="0" w:color="auto"/>
        <w:left w:val="none" w:sz="0" w:space="0" w:color="auto"/>
        <w:bottom w:val="none" w:sz="0" w:space="0" w:color="auto"/>
        <w:right w:val="none" w:sz="0" w:space="0" w:color="auto"/>
      </w:divBdr>
    </w:div>
    <w:div w:id="1928805940">
      <w:marLeft w:val="0"/>
      <w:marRight w:val="0"/>
      <w:marTop w:val="0"/>
      <w:marBottom w:val="0"/>
      <w:divBdr>
        <w:top w:val="none" w:sz="0" w:space="0" w:color="auto"/>
        <w:left w:val="none" w:sz="0" w:space="0" w:color="auto"/>
        <w:bottom w:val="none" w:sz="0" w:space="0" w:color="auto"/>
        <w:right w:val="none" w:sz="0" w:space="0" w:color="auto"/>
      </w:divBdr>
    </w:div>
    <w:div w:id="1928805941">
      <w:marLeft w:val="0"/>
      <w:marRight w:val="0"/>
      <w:marTop w:val="0"/>
      <w:marBottom w:val="0"/>
      <w:divBdr>
        <w:top w:val="none" w:sz="0" w:space="0" w:color="auto"/>
        <w:left w:val="none" w:sz="0" w:space="0" w:color="auto"/>
        <w:bottom w:val="none" w:sz="0" w:space="0" w:color="auto"/>
        <w:right w:val="none" w:sz="0" w:space="0" w:color="auto"/>
      </w:divBdr>
    </w:div>
    <w:div w:id="1928805942">
      <w:marLeft w:val="0"/>
      <w:marRight w:val="0"/>
      <w:marTop w:val="0"/>
      <w:marBottom w:val="0"/>
      <w:divBdr>
        <w:top w:val="none" w:sz="0" w:space="0" w:color="auto"/>
        <w:left w:val="none" w:sz="0" w:space="0" w:color="auto"/>
        <w:bottom w:val="none" w:sz="0" w:space="0" w:color="auto"/>
        <w:right w:val="none" w:sz="0" w:space="0" w:color="auto"/>
      </w:divBdr>
    </w:div>
    <w:div w:id="1928805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525</TotalTime>
  <Pages>32</Pages>
  <Words>2468</Words>
  <Characters>14073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gkk</dc:creator>
  <cp:keywords/>
  <dc:description/>
  <cp:lastModifiedBy>微软用户</cp:lastModifiedBy>
  <cp:revision>29</cp:revision>
  <cp:lastPrinted>2019-09-05T06:57:00Z</cp:lastPrinted>
  <dcterms:created xsi:type="dcterms:W3CDTF">2019-08-20T03:43:00Z</dcterms:created>
  <dcterms:modified xsi:type="dcterms:W3CDTF">2019-09-16T07:55:00Z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